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20" w:lineRule="atLeast"/>
        <w:outlineLvl w:val="0"/>
        <w:rPr>
          <w:rFonts w:ascii="Arial" w:cs="Arial" w:hAnsi="Arial" w:eastAsia="Arial"/>
          <w:outline w:val="0"/>
          <w:color w:val="222222"/>
          <w:kern w:val="36"/>
          <w:sz w:val="36"/>
          <w:szCs w:val="3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36"/>
          <w:sz w:val="36"/>
          <w:szCs w:val="3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Mandatory Employment Notices/Posters</w:t>
      </w:r>
    </w:p>
    <w:tbl>
      <w:tblPr>
        <w:tblW w:w="180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60"/>
        <w:gridCol w:w="11176"/>
        <w:gridCol w:w="2160"/>
        <w:gridCol w:w="2572"/>
      </w:tblGrid>
      <w:tr>
        <w:tblPrEx>
          <w:shd w:val="clear" w:color="auto" w:fill="4472c4"/>
        </w:tblPrEx>
        <w:trPr>
          <w:trHeight w:val="1507" w:hRule="atLeast"/>
          <w:tblHeader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75" w:after="405" w:line="315" w:lineRule="atLeast"/>
            </w:pPr>
            <w:r>
              <w:rPr>
                <w:rFonts w:ascii="Arial" w:hAnsi="Arial"/>
                <w:sz w:val="23"/>
                <w:szCs w:val="23"/>
                <w:rtl w:val="0"/>
                <w:lang w:val="en-US"/>
              </w:rPr>
              <w:t>Required Federal and State Notices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75" w:after="405" w:line="315" w:lineRule="atLeast"/>
            </w:pPr>
            <w:r>
              <w:rPr>
                <w:rFonts w:ascii="Arial" w:hAnsi="Arial"/>
                <w:sz w:val="23"/>
                <w:szCs w:val="23"/>
                <w:rtl w:val="0"/>
                <w:lang w:val="en-US"/>
              </w:rPr>
              <w:t>Links to document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75" w:after="405" w:line="315" w:lineRule="atLeast"/>
            </w:pPr>
            <w:r>
              <w:rPr>
                <w:rFonts w:ascii="Arial" w:hAnsi="Arial"/>
                <w:sz w:val="23"/>
                <w:szCs w:val="23"/>
                <w:rtl w:val="0"/>
                <w:lang w:val="en-US"/>
              </w:rPr>
              <w:t>Document Title and number/date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75" w:after="405" w:line="315" w:lineRule="atLeast"/>
            </w:pPr>
            <w:r>
              <w:rPr>
                <w:rFonts w:ascii="Arial" w:hAnsi="Arial"/>
                <w:sz w:val="23"/>
                <w:szCs w:val="23"/>
                <w:rtl w:val="0"/>
                <w:lang w:val="en-US"/>
              </w:rPr>
              <w:t>Description/Comment</w:t>
            </w:r>
          </w:p>
        </w:tc>
      </w:tr>
      <w:tr>
        <w:tblPrEx>
          <w:shd w:val="clear" w:color="auto" w:fill="cdd4e9"/>
        </w:tblPrEx>
        <w:trPr>
          <w:trHeight w:val="39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75" w:after="405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CAL/OSHA - Summary of Occupational Injuries and Illnesses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"http://www.dir.ca.gov/dosh/PubOrder.asp"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http://www.dir.ca.gov/dosh/PubOrder.asp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"http://www.dir.ca.gov/dosh/DoshReg/ApndxA300Final.pdf"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http://www.dir.ca.gov/dosh/DoshReg/ApndxA300Final.pdf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CAL/OSHA Form 300 - Log of Work-Related Injuries and Illnesses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Appendix A (7/2007)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Completed log for each year must be posted by February 1 of the following year and remain posted until April 30</w:t>
            </w:r>
          </w:p>
        </w:tc>
      </w:tr>
      <w:tr>
        <w:tblPrEx>
          <w:shd w:val="clear" w:color="auto" w:fill="cdd4e9"/>
        </w:tblPrEx>
        <w:trPr>
          <w:trHeight w:val="30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CAL/OSHA Access to Medical and Exposure Records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"http://www.dir.ca.gov/dosh/dosh_publications/Access_En.pdf"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http://www.dir.ca.gov/dosh/dosh_publications/Access_En.pdf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Access to Medical and Exposure Records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S-11 (1/2015)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CAL/OSHA Notice of Safety and Health in the Workplace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"http://www.dir.ca.gov/dosh/dosh_publications/shpstreng012000.pdf"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http://www.dir.ca.gov/dosh/dosh_publications/shpstreng012000.pdf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"http://www.dir.ca.gov/dosh/dosh_publications/Spanish/shpstrspanish012000.pdf"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http://www.dir.ca.gov/dosh/dosh_publications/Spanish/shpstrspanish012000.pdf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Safety and Health Protection on the Job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(October 2017) (English and Spanish)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Notice includes Hazardous Substances notice required under CA Labor Code 6328</w:t>
            </w:r>
          </w:p>
        </w:tc>
      </w:tr>
      <w:tr>
        <w:tblPrEx>
          <w:shd w:val="clear" w:color="auto" w:fill="cdd4e9"/>
        </w:tblPrEx>
        <w:trPr>
          <w:trHeight w:val="69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Department of Defense (DOD) and Department of Homeland Security (DHS) Fraud Hotline Posters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"http://www.ucop.edu/uc-whistleblower/_files/17973-hotline.pdf"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http://www.ucop.edu/uc-whistleblower/_files/17973-hotline.pdf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"http://www.ucop.edu/uc-whistleblower/_files/dhsoig_poster.pdf"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http://www.ucop.edu/uc-whistleblower/_files/dhsoig_poster.pdf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DOD Hotline For Reporting Fraud, Waste, and Abuse poster.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  <w:br w:type="textWrapping"/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DHS Office of Inspector General Hotline poster.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DOD notice must be posted by contractors with covered DOD contracts of $5 million or more.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DHS notice must be posted if the DOD contract is funded, in whole or in part, by DHS disaster relief funds.</w:t>
            </w:r>
          </w:p>
        </w:tc>
      </w:tr>
      <w:tr>
        <w:tblPrEx>
          <w:shd w:val="clear" w:color="auto" w:fill="cdd4e9"/>
        </w:tblPrEx>
        <w:trPr>
          <w:trHeight w:val="21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Emergency Phone Numbers List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"http://www.dir.ca.gov/dosh/dosh_publications/s500pstr.pdf"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http://www.dir.ca.gov/dosh/dosh_publications/s500pstr.pdf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Emergency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 500 (3/1990)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Required under Title 8, Section 1512 (e), California Code of Regulations</w:t>
            </w:r>
          </w:p>
        </w:tc>
      </w:tr>
      <w:tr>
        <w:tblPrEx>
          <w:shd w:val="clear" w:color="auto" w:fill="cdd4e9"/>
        </w:tblPrEx>
        <w:trPr>
          <w:trHeight w:val="66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Fair Employment &amp; Housing Act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"http://www.dfeh.ca.gov/resources/posters-and-brochures-and-fact-sheets/poster-and-brochure-tab-list/"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http://www.dfeh.ca.gov/resources/posters-and-brochures-and-fact-sheets/poster-and-brochure-tab-list/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"http://www.dfeh.ca.gov/wp-content/uploads/sites/32/2017/06/DFEH_WorkPlaceDiscriminationHarassmentPoster.pdf"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http://www.dfeh.ca.gov/wp-content/uploads/sites/32/2017/06/DFEH_WorkPlaceDiscriminationHarassmentPoster.pdf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"https://www.dfeh.ca.gov/wp-content/uploads/sites/32/2018/04/DFEH_WorkPlaceDiscriminationHarassmentPoster_SP.pdf"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https://www.dfeh.ca.gov/wp-content/uploads/sites/32/2018/04/DFEH_WorkPlaceDiscriminationHarassmentPoster_SP.pdf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California Law Prohibits Workplace Discrimination and Harassment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DFEH E07P-ENG (5/2017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English) and DFEH E07P-SP (5/2017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Spanish)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3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Family and Medical Leave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"http://www.dfeh.ca.gov/resources/posters-and-brochures-and-fact-sheets/poster-and-brochure-tab-list/"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http://www.dfeh.ca.gov/resources/posters-and-brochures-and-fact-sheets/poster-and-brochure-tab-list/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"https://www.dfeh.ca.gov/wp-content/uploads/sites/32/2017/06/CFRA_PregnancyLeave_English.pdf"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https://www.dfeh.ca.gov/wp-content/uploads/sites/32/2017/06/CFRA_PregnancyLeave_English.pdf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"https://www.dfeh.ca.gov/wp-content/uploads/sites/32/2017/06/CFRA_PregnancyLeave_Spanish.pdf"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https://www.dfeh.ca.gov/wp-content/uploads/sites/32/2017/06/CFRA_PregnancyLeave_Spanish.pdf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Family Care and Medical Leave (CFRA Leave) and Pregnancy Disability Leave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DFEH-100-21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English (3/2019) and DFEH-100-21S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Spanish (3/2019)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2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Family and Medical Leave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Federal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"https://www.dol.gov/general/topics/posters"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https://www.dol.gov/general/topics/posters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"http://www.dol.gov/whd/regs/compliance/posters/fmlaen.pdf"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http://www.dol.gov/whd/regs/compliance/posters/fmlaen.pdf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"https://www.dol.gov/whd/regs/compliance/posters/fmlasp.pdf"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https://www.dol.gov/whd/regs/compliance/posters/fmlasp.pdf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Employee Rights under the Family and Medical Leave Act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WH Publication 1420a (4/2016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English)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1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Minimum Wage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"https://www.dir.ca.gov/iwc/MW-2019.pdf"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https://www.dir.ca.gov/iwc/MW-2019.pdf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 Minimum Wage (effective Jan. 1, 2019)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Minimum Wage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Federal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"https://www.dol.gov/general/topics/posters"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https://www.dol.gov/general/topics/posters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"https://www.dol.gov/whd/regs/compliance/posters/minwage.pdf"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https://www.dol.gov/whd/regs/compliance/posters/minwage.pdf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"https://www.dol.gov/whd/regs/compliance/posters/minwagesp.pdf"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https://www.dol.gov/whd/regs/compliance/posters/minwagesp.pdf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Federal Minimum Wage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WH Publication 1088 (July 2016)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Pay Day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"http://www.dir.ca.gov/dlse/PaydayNotice.pdf"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http://www.dir.ca.gov/dlse/PaydayNotice.pdf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Payday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DLSE 8 (6/2002)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7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Pregnancy Rights &amp; Obligations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"http://www.dfeh.ca.gov/resources/posters-and-brochures-and-fact-sheets/poster-and-brochure-tab-list/"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http://www.dfeh.ca.gov/resources/posters-and-brochures-and-fact-sheets/poster-and-brochure-tab-list/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"http://www.dfeh.ca.gov/wp-content/uploads/sites/32/2017/06/RightsObligationsPregnantEe_ENG.pdf"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http://www.dfeh.ca.gov/wp-content/uploads/sites/32/2017/06/RightsObligationsPregnantEe_ENG.pdf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"http://www.dfeh.ca.gov/wp-content/uploads/sites/32/2017/06/RightsObligationsPregnantEe_SP.pdf"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http://www.dfeh.ca.gov/wp-content/uploads/sites/32/2017/06/RightsObligationsPregnantEe_SP.pdf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Your Rights and Obligations as a Pregnant Employee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DFEH-E09P-ENG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English (6/2017) and DFEH-E09P-SP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Spanish (6/2017)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5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Rights of Victims of Domestic Violence, Sexual Assault and Stalking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 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UC Poster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"http://ucnet.universityofcalifornia.edu/tools-and-services/administrators/docs/domestic-violence-notice.pdf"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http://ucnet.universityofcalifornia.edu/tools-and-services/administrators/docs/domestic-violence-notice.pdf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Notice to Victims of Domestic Violence, Sexual Assault and Stalking, 11/2017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In accordance with AB 2337, employers will provide this notice to all new employees, as well as current employees upon request.</w:t>
            </w:r>
          </w:p>
        </w:tc>
      </w:tr>
      <w:tr>
        <w:tblPrEx>
          <w:shd w:val="clear" w:color="auto" w:fill="cdd4e9"/>
        </w:tblPrEx>
        <w:trPr>
          <w:trHeight w:val="42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Time Off to Vote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"http://www.sos.ca.gov/elections/time-vote-notices/"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http://www.sos.ca.gov/elections/time-vote-notices/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"http://elections.cdn.sos.ca.gov/pdfs/tov-english.pdf"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http://elections.cdn.sos.ca.gov/pdfs/tov-english.pdf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"https://elections.cdn.sos.ca.gov/pdfs/tov-sp.pdf"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https://elections.cdn.sos.ca.gov/pdfs/tov-sp.pdf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Time Off to Vote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 Elections Code Section 14001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 Elections Code Section 14001 requires that the notice must be posted at least 10 days before each statewide election</w:t>
            </w:r>
          </w:p>
        </w:tc>
      </w:tr>
      <w:tr>
        <w:tblPrEx>
          <w:shd w:val="clear" w:color="auto" w:fill="cdd4e9"/>
        </w:tblPrEx>
        <w:trPr>
          <w:trHeight w:val="94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Nondiscrimination (Title VII), Age Discrimination in Employment Act, Americans with Disabilities Act, and Affirmative Action in Employment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Federal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"http://www.dol.gov/ofccp/regs/compliance/posters/ofccpost.htm"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http://www.dol.gov/ofccp/regs/compliance/posters/ofccpost.htm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"http://www.dol.gov/ofccp/regs/compliance/posters/pdf/eeopost.pdf"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http://www.dol.gov/ofccp/regs/compliance/posters/pdf/eeopost.pdf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"http://www.dol.gov/ofccp/regs/compliance/posters/pdf/OFCCP_EEO_Supplement_Final_JRF_QA_508c.pdf"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http://www.dol.gov/ofccp/regs/compliance/posters/pdf/OFCCP_EEO_Supplement_Final_JRF_QA_508c.pdf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"http://www.dol.gov/ofccp/regs/compliance/posters/pdf/eeosp.pdf"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http://www.dol.gov/ofccp/regs/compliance/posters/pdf/eeosp.pdf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"http://www.dol.gov/ofccp/regs/compliance/posters/pdf/eeopost(chinese).pdf"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http://www.dol.gov/ofccp/regs/compliance/posters/pdf/eeopost(Chinese).pdf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(Chinese)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"https://www.dol.gov/ofccp/pdf/pay-transp_formattedESQA508c.pdf"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https://www.dol.gov/ofccp/pdf/pay-transp_formattedESQA508c.pdf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00"/>
              <w:rPr>
                <w:rStyle w:val="None"/>
                <w:rFonts w:ascii="Times New Roman" w:cs="Times New Roman" w:hAnsi="Times New Roman" w:eastAsia="Times New Roman"/>
              </w:rPr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Equal Employment Opportunity is the Law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EEOC-P/E-1 (Revised 11/2009)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Equal Employment Opportunity is the Law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—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Supplement (Revised 9/2015)</w:t>
            </w:r>
          </w:p>
          <w:p>
            <w:pPr>
              <w:pStyle w:val="Body"/>
              <w:bidi w:val="0"/>
              <w:spacing w:after="1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OFCCP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s Pay Transparency Nondiscrimination Provision (EO 13665). (12/2016)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3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Transgender Rights in the Workplace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"http://www.dfeh.ca.gov/resources/posters-and-brochures-and-fact-sheets/poster-and-brochure-tab-list/"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http://www.dfeh.ca.gov/resources/posters-and-brochures-and-fact-sheets/poster-and-brochure-tab-list/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"https://www.dfeh.ca.gov/wp-content/uploads/sites/32/2017/11/DFEH_E04P-ENG-2017Nov.pdf"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https://www.dfeh.ca.gov/wp-content/uploads/sites/32/2017/11/DFEH_E04P-ENG-2017Nov.pdf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"https://www.dfeh.ca.gov/wp-content/uploads/sites/32/2017/11/DFEH_E04P-SP-2017Nov.pdf"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https://www.dfeh.ca.gov/wp-content/uploads/sites/32/2017/11/DFEH_E04P-SP-2017Nov.pdf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Transgender Rights in the Workplace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(November 2017) (English and Spanish)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2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Unemployment Insurance, Disability Insurance, and Paid Family Leave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"http://www.edd.ca.gov/Unemployment/Forms_and_Publications.htm"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http://www.edd.ca.gov/Unemployment/Forms_and_Publications.htm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"http://www.edd.ca.gov/pdf_pub_ctr/de1857a.pdf"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http://www.edd.ca.gov/pdf_pub_ctr/de1857a.pdf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(English)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"http://www.edd.ca.gov/pdf_pub_ctr/de1857ac.pdf"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http://www.edd.ca.gov/pdf_pub_ctr/de1857ac.pdf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(Chinese)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"http://www.edd.ca.gov/pdf_pub_ctr/de1857as.pdf"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http://www.edd.ca.gov/pdf_pub_ctr/de1857as.pdf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(Spanish)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"http://www.edd.ca.gov/pdf_pub_ctr/de1857av.pdf"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http://www.edd.ca.gov/pdf_pub_ctr/de1857av.pdf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(Vietnamese)</w:t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Notice to Employees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DE 1857A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(11/2013)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9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Uniformed Services Employment and Reemployment Rights Act (USERRA) Notice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Federal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"https://www.dol.gov/general/topics/posters"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https://www.dol.gov/general/topics/posters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"http://www.dol.gov/vets/programs/userra/USERRA_Private.pdf"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http://www.dol.gov/vets/programs/userra/USERRA_Private.pdf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Your Rights Under USERRA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(4/2017)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United States Code, Chapter 43, Part III, Title 38</w:t>
            </w:r>
          </w:p>
        </w:tc>
      </w:tr>
      <w:tr>
        <w:tblPrEx>
          <w:shd w:val="clear" w:color="auto" w:fill="cdd4e9"/>
        </w:tblPrEx>
        <w:trPr>
          <w:trHeight w:val="39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Walsh-Healey Act (The Service Contract Act and Public Contracts Act)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Federal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"https://www.dol.gov/general/topics/posters"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https://www.dol.gov/general/topics/posters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"http://www.dol.gov/whd/regs/compliance/posters/govc.pdf"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http://www.dol.gov/whd/regs/compliance/posters/govc.pdf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Notice to Employees Working on Government Contracts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WH Publication 1313 (April 2009)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Post while performing government contract work subject to the Service Contract Act or Public Contracts Act</w:t>
            </w:r>
          </w:p>
        </w:tc>
      </w:tr>
      <w:tr>
        <w:tblPrEx>
          <w:shd w:val="clear" w:color="auto" w:fill="cdd4e9"/>
        </w:tblPrEx>
        <w:trPr>
          <w:trHeight w:val="24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Whistleblowing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"http://www.dir.ca.gov/wp.asp"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http://www.dir.ca.gov/wp.asp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"http://www.dir.ca.gov/dlse/WhistleblowersNotice.pdf"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http://www.dir.ca.gov/dlse/WhistleblowersNotice.pdf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"http://www.ucop.edu/uc-whistleblower/_files/wbposter.pdf"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http://www.ucop.edu/uc-whistleblower/_files/wbposter.pdf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"http://www.ucop.edu/uc-whistleblower/_files/csa-poster.pdf"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http://www.ucop.edu/uc-whistleblower/_files/csa-poster.pdf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Whistleblowers Are Protected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Labor Code Section 1102.8(a)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Locations may utilize a tailored version with local contact information listed</w:t>
            </w:r>
          </w:p>
        </w:tc>
      </w:tr>
      <w:tr>
        <w:tblPrEx>
          <w:shd w:val="clear" w:color="auto" w:fill="cdd4e9"/>
        </w:tblPrEx>
        <w:trPr>
          <w:trHeight w:val="2405" w:hRule="atLeast"/>
        </w:trPr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Workers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Compensation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—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California</w:t>
            </w:r>
          </w:p>
        </w:tc>
        <w:tc>
          <w:tcPr>
            <w:tcW w:type="dxa" w:w="1117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"https://www.dir.ca.gov/wpnodb.html"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https://www.dir.ca.gov/wpnodb.html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"http://www.dir.ca.gov/dwc/NoticePoster.pdf"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http://www.dir.ca.gov/dwc/NoticePoster.pdf</w:t>
            </w:r>
            <w:r>
              <w:rPr>
                <w:rStyle w:val="None"/>
                <w:rFonts w:ascii="Arial" w:hAnsi="Arial"/>
                <w:outline w:val="0"/>
                <w:color w:val="005581"/>
                <w:position w:val="4"/>
                <w:sz w:val="15"/>
                <w:szCs w:val="15"/>
                <w:u w:color="005581"/>
                <w:rtl w:val="0"/>
                <w:lang w:val="en-US"/>
                <w14:textFill>
                  <w14:solidFill>
                    <w14:srgbClr w14:val="005581"/>
                  </w14:solidFill>
                </w14:textFill>
              </w:rPr>
              <w:t>PDF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  <w:tc>
          <w:tcPr>
            <w:tcW w:type="dxa" w:w="2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Notice to Employees - Injuries Caused By Work </w:t>
            </w: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DWC 7 (1/2016)</w:t>
            </w:r>
          </w:p>
        </w:tc>
        <w:tc>
          <w:tcPr>
            <w:tcW w:type="dxa" w:w="2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outlineLvl w:val="0"/>
        <w:rPr>
          <w:rStyle w:val="None"/>
          <w:rFonts w:ascii="Arial" w:cs="Arial" w:hAnsi="Arial" w:eastAsia="Arial"/>
          <w:outline w:val="0"/>
          <w:color w:val="222222"/>
          <w:kern w:val="36"/>
          <w:sz w:val="36"/>
          <w:szCs w:val="3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</w:pP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5581"/>
      <w:u w:val="single" w:color="005581"/>
      <w:lang w:val="en-US"/>
      <w14:textFill>
        <w14:solidFill>
          <w14:srgbClr w14:val="00558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