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DC" w:rsidRDefault="002D5E8F">
      <w:r>
        <w:t>GE Student Learning Outcomes</w:t>
      </w:r>
      <w:r w:rsidR="00FF3213">
        <w:t xml:space="preserve"> Assessment Schedule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150"/>
        <w:gridCol w:w="4338"/>
      </w:tblGrid>
      <w:tr w:rsidR="002D5E8F" w:rsidTr="006B2300">
        <w:trPr>
          <w:trHeight w:val="395"/>
        </w:trPr>
        <w:tc>
          <w:tcPr>
            <w:tcW w:w="2088" w:type="dxa"/>
          </w:tcPr>
          <w:p w:rsidR="002D5E8F" w:rsidRDefault="002D5E8F">
            <w:r>
              <w:t xml:space="preserve">Year </w:t>
            </w:r>
          </w:p>
        </w:tc>
        <w:tc>
          <w:tcPr>
            <w:tcW w:w="3150" w:type="dxa"/>
          </w:tcPr>
          <w:p w:rsidR="002D5E8F" w:rsidRDefault="002D5E8F">
            <w:r>
              <w:t>Area</w:t>
            </w:r>
          </w:p>
        </w:tc>
        <w:tc>
          <w:tcPr>
            <w:tcW w:w="4338" w:type="dxa"/>
          </w:tcPr>
          <w:p w:rsidR="002D5E8F" w:rsidRDefault="002D5E8F">
            <w:r>
              <w:t>Outcome</w:t>
            </w:r>
          </w:p>
        </w:tc>
      </w:tr>
      <w:tr w:rsidR="00FA37EA" w:rsidTr="002D5E8F">
        <w:tc>
          <w:tcPr>
            <w:tcW w:w="2088" w:type="dxa"/>
          </w:tcPr>
          <w:p w:rsidR="00FA37EA" w:rsidRDefault="00FA37EA">
            <w:pPr>
              <w:rPr>
                <w:b/>
              </w:rPr>
            </w:pPr>
            <w:r>
              <w:rPr>
                <w:b/>
              </w:rPr>
              <w:t>2010-2011</w:t>
            </w:r>
          </w:p>
        </w:tc>
        <w:tc>
          <w:tcPr>
            <w:tcW w:w="3150" w:type="dxa"/>
          </w:tcPr>
          <w:p w:rsidR="00FA37EA" w:rsidRDefault="00FA37EA" w:rsidP="00FA37EA">
            <w:pPr>
              <w:rPr>
                <w:color w:val="C00000"/>
              </w:rPr>
            </w:pPr>
            <w:r>
              <w:rPr>
                <w:color w:val="C00000"/>
              </w:rPr>
              <w:t>Writing Intensive courses</w:t>
            </w:r>
          </w:p>
          <w:p w:rsidR="00FA37EA" w:rsidRDefault="00FA37EA">
            <w:pPr>
              <w:rPr>
                <w:color w:val="C00000"/>
              </w:rPr>
            </w:pPr>
          </w:p>
        </w:tc>
        <w:tc>
          <w:tcPr>
            <w:tcW w:w="4338" w:type="dxa"/>
          </w:tcPr>
          <w:p w:rsidR="00FA37EA" w:rsidRDefault="00FA37EA" w:rsidP="00FA37EA">
            <w:pPr>
              <w:tabs>
                <w:tab w:val="right" w:pos="-18"/>
                <w:tab w:val="left" w:pos="1170"/>
              </w:tabs>
              <w:autoSpaceDE w:val="0"/>
              <w:autoSpaceDN w:val="0"/>
              <w:adjustRightInd w:val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Writing-Intensive Syllabus Review</w:t>
            </w:r>
          </w:p>
          <w:p w:rsidR="00FA37EA" w:rsidRPr="00E8497B" w:rsidRDefault="00FA37EA" w:rsidP="002E21CD">
            <w:pPr>
              <w:tabs>
                <w:tab w:val="right" w:pos="-18"/>
                <w:tab w:val="left" w:pos="1170"/>
              </w:tabs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Refining Writing Intensive certification criteria and SLO</w:t>
            </w:r>
          </w:p>
        </w:tc>
      </w:tr>
      <w:tr w:rsidR="002E21CD" w:rsidTr="002D5E8F">
        <w:tc>
          <w:tcPr>
            <w:tcW w:w="2088" w:type="dxa"/>
          </w:tcPr>
          <w:p w:rsidR="002E21CD" w:rsidRDefault="002E21CD">
            <w:pPr>
              <w:rPr>
                <w:b/>
              </w:rPr>
            </w:pPr>
            <w:r>
              <w:rPr>
                <w:b/>
              </w:rPr>
              <w:t>2011-2012</w:t>
            </w:r>
          </w:p>
        </w:tc>
        <w:tc>
          <w:tcPr>
            <w:tcW w:w="3150" w:type="dxa"/>
          </w:tcPr>
          <w:p w:rsidR="002E21CD" w:rsidRDefault="002E21CD">
            <w:pPr>
              <w:rPr>
                <w:color w:val="C00000"/>
              </w:rPr>
            </w:pPr>
            <w:r>
              <w:rPr>
                <w:color w:val="C00000"/>
              </w:rPr>
              <w:t>Writing Intensive courses</w:t>
            </w:r>
          </w:p>
          <w:p w:rsidR="00FA37EA" w:rsidRDefault="00FA37EA" w:rsidP="00FA37EA">
            <w:pPr>
              <w:rPr>
                <w:color w:val="C00000"/>
              </w:rPr>
            </w:pPr>
          </w:p>
          <w:p w:rsidR="00FA37EA" w:rsidRDefault="00FA37EA" w:rsidP="00FA37EA">
            <w:pPr>
              <w:rPr>
                <w:color w:val="C00000"/>
              </w:rPr>
            </w:pPr>
          </w:p>
          <w:p w:rsidR="00FA37EA" w:rsidRDefault="00FA37EA" w:rsidP="00FA37EA">
            <w:pPr>
              <w:rPr>
                <w:color w:val="C00000"/>
              </w:rPr>
            </w:pPr>
          </w:p>
          <w:p w:rsidR="00FA37EA" w:rsidRDefault="00FA37EA" w:rsidP="00FA37EA">
            <w:pPr>
              <w:rPr>
                <w:color w:val="C00000"/>
              </w:rPr>
            </w:pPr>
            <w:r>
              <w:rPr>
                <w:color w:val="C00000"/>
              </w:rPr>
              <w:t xml:space="preserve">Common Context: </w:t>
            </w:r>
          </w:p>
          <w:p w:rsidR="00FA37EA" w:rsidRDefault="00FA37EA" w:rsidP="00FA37EA">
            <w:pPr>
              <w:rPr>
                <w:color w:val="C00000"/>
              </w:rPr>
            </w:pPr>
            <w:r>
              <w:rPr>
                <w:color w:val="C00000"/>
              </w:rPr>
              <w:t>OT, NT, CT</w:t>
            </w:r>
          </w:p>
          <w:p w:rsidR="00FA37EA" w:rsidRDefault="00FA37EA" w:rsidP="00FA37EA">
            <w:pPr>
              <w:rPr>
                <w:color w:val="C00000"/>
              </w:rPr>
            </w:pPr>
          </w:p>
          <w:p w:rsidR="002E21CD" w:rsidRDefault="002E21CD">
            <w:pPr>
              <w:rPr>
                <w:color w:val="C00000"/>
              </w:rPr>
            </w:pPr>
          </w:p>
        </w:tc>
        <w:tc>
          <w:tcPr>
            <w:tcW w:w="4338" w:type="dxa"/>
          </w:tcPr>
          <w:p w:rsidR="002E21CD" w:rsidRDefault="002E21CD" w:rsidP="00FA37EA">
            <w:pPr>
              <w:tabs>
                <w:tab w:val="right" w:pos="-18"/>
                <w:tab w:val="left" w:pos="1170"/>
              </w:tabs>
              <w:autoSpaceDE w:val="0"/>
              <w:autoSpaceDN w:val="0"/>
              <w:adjustRightInd w:val="0"/>
              <w:spacing w:after="120"/>
              <w:rPr>
                <w:rStyle w:val="Strong"/>
                <w:rFonts w:ascii="Calibri" w:hAnsi="Calibri" w:cs="Calibri"/>
                <w:b w:val="0"/>
              </w:rPr>
            </w:pPr>
            <w:r w:rsidRPr="00E8497B">
              <w:rPr>
                <w:rFonts w:ascii="Calibri" w:eastAsia="Times New Roman" w:hAnsi="Calibri" w:cs="Calibri"/>
                <w:szCs w:val="24"/>
              </w:rPr>
              <w:t xml:space="preserve">Students will </w:t>
            </w:r>
            <w:r w:rsidRPr="00E8497B">
              <w:rPr>
                <w:rFonts w:ascii="Calibri" w:hAnsi="Calibri" w:cs="Calibri"/>
                <w:bCs/>
              </w:rPr>
              <w:t>communicate in written form for a variety of purposes and audiences across the curriculum</w:t>
            </w:r>
            <w:r w:rsidRPr="00E8497B">
              <w:rPr>
                <w:rFonts w:ascii="Calibri" w:eastAsia="Times New Roman" w:hAnsi="Calibri" w:cs="Calibri"/>
                <w:szCs w:val="24"/>
              </w:rPr>
              <w:t xml:space="preserve">  </w:t>
            </w:r>
            <w:r w:rsidR="00FA37EA">
              <w:rPr>
                <w:rStyle w:val="Strong"/>
                <w:rFonts w:ascii="Calibri" w:hAnsi="Calibri" w:cs="Calibri"/>
                <w:b w:val="0"/>
              </w:rPr>
              <w:t>(Part of the Written Communication Assessment)</w:t>
            </w:r>
          </w:p>
          <w:p w:rsidR="00FA37EA" w:rsidRPr="006B2300" w:rsidRDefault="00FA37EA" w:rsidP="00FA37EA">
            <w:pPr>
              <w:tabs>
                <w:tab w:val="right" w:pos="-18"/>
                <w:tab w:val="left" w:pos="1170"/>
              </w:tabs>
              <w:autoSpaceDE w:val="0"/>
              <w:autoSpaceDN w:val="0"/>
              <w:adjustRightInd w:val="0"/>
              <w:spacing w:after="120"/>
              <w:rPr>
                <w:rFonts w:ascii="Century Gothic" w:hAnsi="Century Gothic"/>
                <w:b/>
              </w:rPr>
            </w:pPr>
            <w:r>
              <w:rPr>
                <w:rStyle w:val="Strong"/>
                <w:rFonts w:ascii="Calibri" w:hAnsi="Calibri" w:cs="Calibri"/>
                <w:b w:val="0"/>
              </w:rPr>
              <w:t>OT, NT, CT syllabus review. Refining Common Context certification criteria</w:t>
            </w:r>
          </w:p>
          <w:p w:rsidR="00FA37EA" w:rsidRPr="006B2300" w:rsidRDefault="00FA37EA" w:rsidP="00FA37EA">
            <w:pPr>
              <w:tabs>
                <w:tab w:val="right" w:pos="-18"/>
                <w:tab w:val="left" w:pos="1170"/>
              </w:tabs>
              <w:autoSpaceDE w:val="0"/>
              <w:autoSpaceDN w:val="0"/>
              <w:adjustRightInd w:val="0"/>
              <w:spacing w:after="120"/>
              <w:rPr>
                <w:rStyle w:val="Strong"/>
                <w:rFonts w:ascii="Calibri" w:hAnsi="Calibri" w:cs="Calibri"/>
                <w:b w:val="0"/>
              </w:rPr>
            </w:pPr>
          </w:p>
        </w:tc>
      </w:tr>
      <w:tr w:rsidR="002E21CD" w:rsidTr="002D5E8F">
        <w:tc>
          <w:tcPr>
            <w:tcW w:w="2088" w:type="dxa"/>
          </w:tcPr>
          <w:p w:rsidR="002E21CD" w:rsidRPr="002F0387" w:rsidRDefault="002E21CD">
            <w:pPr>
              <w:rPr>
                <w:b/>
              </w:rPr>
            </w:pPr>
            <w:r>
              <w:rPr>
                <w:b/>
              </w:rPr>
              <w:t>2012-2013</w:t>
            </w:r>
          </w:p>
        </w:tc>
        <w:tc>
          <w:tcPr>
            <w:tcW w:w="3150" w:type="dxa"/>
          </w:tcPr>
          <w:p w:rsidR="002E21CD" w:rsidRDefault="002E21CD">
            <w:pPr>
              <w:rPr>
                <w:color w:val="C00000"/>
              </w:rPr>
            </w:pPr>
            <w:r>
              <w:rPr>
                <w:color w:val="C00000"/>
              </w:rPr>
              <w:t xml:space="preserve">Common Context: </w:t>
            </w:r>
          </w:p>
          <w:p w:rsidR="002E21CD" w:rsidRDefault="002E21CD">
            <w:pPr>
              <w:rPr>
                <w:color w:val="C00000"/>
              </w:rPr>
            </w:pPr>
            <w:r>
              <w:rPr>
                <w:color w:val="C00000"/>
              </w:rPr>
              <w:t>OT, NT, CT</w:t>
            </w:r>
          </w:p>
          <w:p w:rsidR="00FA37EA" w:rsidRDefault="00FA37EA">
            <w:pPr>
              <w:rPr>
                <w:color w:val="C00000"/>
              </w:rPr>
            </w:pPr>
          </w:p>
          <w:p w:rsidR="00FA37EA" w:rsidRDefault="00FA37EA" w:rsidP="00FA37EA">
            <w:pPr>
              <w:rPr>
                <w:color w:val="C00000"/>
              </w:rPr>
            </w:pPr>
            <w:r>
              <w:rPr>
                <w:color w:val="C00000"/>
              </w:rPr>
              <w:t>Philosophical Reflections</w:t>
            </w:r>
          </w:p>
          <w:p w:rsidR="00FA37EA" w:rsidRDefault="00FA37EA" w:rsidP="00FA37EA">
            <w:pPr>
              <w:rPr>
                <w:color w:val="C00000"/>
              </w:rPr>
            </w:pPr>
            <w:r>
              <w:rPr>
                <w:color w:val="C00000"/>
              </w:rPr>
              <w:t>World History</w:t>
            </w:r>
          </w:p>
          <w:p w:rsidR="002E21CD" w:rsidRPr="002F0387" w:rsidRDefault="002E21CD" w:rsidP="002E21CD">
            <w:pPr>
              <w:rPr>
                <w:color w:val="C00000"/>
              </w:rPr>
            </w:pPr>
          </w:p>
        </w:tc>
        <w:tc>
          <w:tcPr>
            <w:tcW w:w="4338" w:type="dxa"/>
          </w:tcPr>
          <w:p w:rsidR="002E21CD" w:rsidRDefault="002E21CD" w:rsidP="002E21CD">
            <w:pPr>
              <w:tabs>
                <w:tab w:val="right" w:pos="-18"/>
                <w:tab w:val="left" w:pos="1170"/>
              </w:tabs>
              <w:autoSpaceDE w:val="0"/>
              <w:autoSpaceDN w:val="0"/>
              <w:adjustRightInd w:val="0"/>
              <w:spacing w:after="120"/>
              <w:rPr>
                <w:rStyle w:val="Strong"/>
                <w:rFonts w:ascii="Calibri" w:hAnsi="Calibri" w:cs="Calibri"/>
                <w:b w:val="0"/>
              </w:rPr>
            </w:pPr>
            <w:r w:rsidRPr="006B2300">
              <w:rPr>
                <w:rStyle w:val="Strong"/>
                <w:rFonts w:ascii="Calibri" w:hAnsi="Calibri" w:cs="Calibri"/>
                <w:b w:val="0"/>
              </w:rPr>
              <w:t>Students will demonstrate literacy in Christian scripture and Christian doctrine.</w:t>
            </w:r>
            <w:r>
              <w:rPr>
                <w:rStyle w:val="Strong"/>
                <w:rFonts w:ascii="Calibri" w:hAnsi="Calibri" w:cs="Calibri"/>
                <w:b w:val="0"/>
              </w:rPr>
              <w:t xml:space="preserve"> (Part of the CUPA assessment)</w:t>
            </w:r>
          </w:p>
          <w:p w:rsidR="002E21CD" w:rsidRDefault="002E21CD">
            <w:r>
              <w:t xml:space="preserve">Philosophical Reflections and World History </w:t>
            </w:r>
            <w:r w:rsidR="00FA37EA">
              <w:t>Syllabus review. Refining area criteria and SLOs</w:t>
            </w:r>
          </w:p>
        </w:tc>
      </w:tr>
      <w:tr w:rsidR="002E21CD" w:rsidTr="002D5E8F">
        <w:tc>
          <w:tcPr>
            <w:tcW w:w="2088" w:type="dxa"/>
          </w:tcPr>
          <w:p w:rsidR="002E21CD" w:rsidRPr="002F0387" w:rsidRDefault="002E21CD">
            <w:pPr>
              <w:rPr>
                <w:b/>
              </w:rPr>
            </w:pPr>
            <w:r>
              <w:rPr>
                <w:b/>
              </w:rPr>
              <w:t>2013-2104</w:t>
            </w:r>
          </w:p>
        </w:tc>
        <w:tc>
          <w:tcPr>
            <w:tcW w:w="3150" w:type="dxa"/>
          </w:tcPr>
          <w:p w:rsidR="002E21CD" w:rsidRPr="002F0387" w:rsidRDefault="002E21CD">
            <w:pPr>
              <w:rPr>
                <w:color w:val="C00000"/>
              </w:rPr>
            </w:pPr>
            <w:r>
              <w:rPr>
                <w:color w:val="C00000"/>
              </w:rPr>
              <w:t>All areas</w:t>
            </w:r>
          </w:p>
        </w:tc>
        <w:tc>
          <w:tcPr>
            <w:tcW w:w="4338" w:type="dxa"/>
          </w:tcPr>
          <w:p w:rsidR="002E21CD" w:rsidRDefault="002E21CD">
            <w:r>
              <w:t>Restructuring the GE assessment</w:t>
            </w:r>
          </w:p>
          <w:p w:rsidR="00FA37EA" w:rsidRDefault="00FA37EA">
            <w:r>
              <w:t>Oral Communication Syllabus Review</w:t>
            </w:r>
          </w:p>
        </w:tc>
      </w:tr>
      <w:tr w:rsidR="002D5E8F" w:rsidTr="002D5E8F">
        <w:tc>
          <w:tcPr>
            <w:tcW w:w="2088" w:type="dxa"/>
            <w:vMerge w:val="restart"/>
          </w:tcPr>
          <w:p w:rsidR="002D5E8F" w:rsidRPr="002F0387" w:rsidRDefault="002D5E8F">
            <w:pPr>
              <w:rPr>
                <w:b/>
              </w:rPr>
            </w:pPr>
            <w:r w:rsidRPr="002F0387">
              <w:rPr>
                <w:b/>
              </w:rPr>
              <w:t xml:space="preserve">2014-2015 </w:t>
            </w:r>
          </w:p>
        </w:tc>
        <w:tc>
          <w:tcPr>
            <w:tcW w:w="3150" w:type="dxa"/>
          </w:tcPr>
          <w:p w:rsidR="002D5E8F" w:rsidRDefault="002D5E8F">
            <w:r w:rsidRPr="002F0387">
              <w:rPr>
                <w:color w:val="C00000"/>
              </w:rPr>
              <w:t>Understanding Society</w:t>
            </w:r>
          </w:p>
        </w:tc>
        <w:tc>
          <w:tcPr>
            <w:tcW w:w="4338" w:type="dxa"/>
          </w:tcPr>
          <w:p w:rsidR="00467B3D" w:rsidRPr="00467B3D" w:rsidRDefault="00467B3D" w:rsidP="00467B3D">
            <w:pPr>
              <w:pStyle w:val="ListParagraph"/>
              <w:ind w:left="0"/>
              <w:rPr>
                <w:rFonts w:eastAsia="Times New Roman" w:cs="Times New Roman"/>
                <w:sz w:val="24"/>
                <w:szCs w:val="24"/>
              </w:rPr>
            </w:pPr>
            <w:r w:rsidRPr="00467B3D">
              <w:rPr>
                <w:rFonts w:eastAsia="Times New Roman" w:cs="Times New Roman"/>
                <w:sz w:val="24"/>
                <w:szCs w:val="24"/>
              </w:rPr>
              <w:t>Students will apply appropriate foundational theories to analyze social, political, economic, and/or cultural phenomena. </w:t>
            </w:r>
          </w:p>
          <w:p w:rsidR="002D5E8F" w:rsidRDefault="002D5E8F"/>
        </w:tc>
      </w:tr>
      <w:tr w:rsidR="002D5E8F" w:rsidTr="002D5E8F">
        <w:tc>
          <w:tcPr>
            <w:tcW w:w="2088" w:type="dxa"/>
            <w:vMerge/>
          </w:tcPr>
          <w:p w:rsidR="002D5E8F" w:rsidRDefault="002D5E8F"/>
        </w:tc>
        <w:tc>
          <w:tcPr>
            <w:tcW w:w="3150" w:type="dxa"/>
          </w:tcPr>
          <w:p w:rsidR="002D5E8F" w:rsidRDefault="00467B3D">
            <w:r>
              <w:rPr>
                <w:color w:val="C00000"/>
              </w:rPr>
              <w:t xml:space="preserve">Working Artistically (former </w:t>
            </w:r>
            <w:r w:rsidR="002D5E8F" w:rsidRPr="002F0387">
              <w:rPr>
                <w:color w:val="C00000"/>
              </w:rPr>
              <w:t>P</w:t>
            </w:r>
            <w:r w:rsidR="002F0387">
              <w:rPr>
                <w:color w:val="C00000"/>
              </w:rPr>
              <w:t>erforming and Interpreting the A</w:t>
            </w:r>
            <w:r w:rsidR="002D5E8F" w:rsidRPr="002F0387">
              <w:rPr>
                <w:color w:val="C00000"/>
              </w:rPr>
              <w:t>rts</w:t>
            </w:r>
            <w:r>
              <w:rPr>
                <w:color w:val="C00000"/>
              </w:rPr>
              <w:t>)</w:t>
            </w:r>
          </w:p>
        </w:tc>
        <w:tc>
          <w:tcPr>
            <w:tcW w:w="4338" w:type="dxa"/>
          </w:tcPr>
          <w:p w:rsidR="00467B3D" w:rsidRPr="00467B3D" w:rsidRDefault="00467B3D" w:rsidP="00467B3D">
            <w:pPr>
              <w:pStyle w:val="ListParagraph"/>
              <w:spacing w:after="120"/>
              <w:ind w:left="0"/>
              <w:contextualSpacing w:val="0"/>
              <w:rPr>
                <w:rFonts w:eastAsia="Times New Roman" w:cs="Times New Roman"/>
                <w:sz w:val="24"/>
                <w:szCs w:val="24"/>
              </w:rPr>
            </w:pPr>
            <w:r w:rsidRPr="00467B3D">
              <w:rPr>
                <w:rFonts w:eastAsia="Times New Roman" w:cs="Times New Roman"/>
                <w:sz w:val="24"/>
                <w:szCs w:val="24"/>
              </w:rPr>
              <w:t>Students will respond to an artistic production, demonstrating critical understanding of form, content, and process.</w:t>
            </w:r>
          </w:p>
          <w:p w:rsidR="008932F7" w:rsidRDefault="008932F7" w:rsidP="008932F7">
            <w:pPr>
              <w:autoSpaceDE w:val="0"/>
              <w:autoSpaceDN w:val="0"/>
              <w:adjustRightInd w:val="0"/>
            </w:pPr>
          </w:p>
        </w:tc>
      </w:tr>
      <w:tr w:rsidR="002D5E8F" w:rsidTr="002D5E8F">
        <w:tc>
          <w:tcPr>
            <w:tcW w:w="2088" w:type="dxa"/>
            <w:vMerge w:val="restart"/>
          </w:tcPr>
          <w:p w:rsidR="002D5E8F" w:rsidRPr="002F0387" w:rsidRDefault="002D5E8F">
            <w:pPr>
              <w:rPr>
                <w:b/>
              </w:rPr>
            </w:pPr>
            <w:r w:rsidRPr="002F0387">
              <w:rPr>
                <w:b/>
              </w:rPr>
              <w:t>2015-2016</w:t>
            </w:r>
          </w:p>
        </w:tc>
        <w:tc>
          <w:tcPr>
            <w:tcW w:w="3150" w:type="dxa"/>
          </w:tcPr>
          <w:p w:rsidR="002D5E8F" w:rsidRPr="002D5E8F" w:rsidRDefault="002D5E8F" w:rsidP="002D5E8F">
            <w:pPr>
              <w:tabs>
                <w:tab w:val="right" w:pos="0"/>
                <w:tab w:val="left" w:pos="540"/>
                <w:tab w:val="right" w:pos="4500"/>
                <w:tab w:val="decimal" w:pos="8910"/>
              </w:tabs>
              <w:spacing w:after="120"/>
              <w:jc w:val="both"/>
              <w:rPr>
                <w:rFonts w:ascii="Calibri" w:hAnsi="Calibri" w:cs="Calibri"/>
              </w:rPr>
            </w:pPr>
            <w:r w:rsidRPr="002F0387">
              <w:rPr>
                <w:rFonts w:ascii="Calibri" w:hAnsi="Calibri" w:cs="Calibri"/>
                <w:color w:val="C00000"/>
              </w:rPr>
              <w:t xml:space="preserve">Physical Education </w:t>
            </w:r>
            <w:r>
              <w:rPr>
                <w:rFonts w:ascii="Calibri" w:hAnsi="Calibri" w:cs="Calibri"/>
              </w:rPr>
              <w:t>(Fitness for Life)</w:t>
            </w:r>
          </w:p>
          <w:p w:rsidR="002D5E8F" w:rsidRDefault="002D5E8F"/>
        </w:tc>
        <w:tc>
          <w:tcPr>
            <w:tcW w:w="4338" w:type="dxa"/>
          </w:tcPr>
          <w:p w:rsidR="002D5E8F" w:rsidRDefault="002D5E8F" w:rsidP="002D5E8F">
            <w:r w:rsidRPr="00B571FF">
              <w:rPr>
                <w:rFonts w:ascii="Calibri" w:eastAsia="Times New Roman" w:hAnsi="Calibri" w:cs="Calibri"/>
              </w:rPr>
              <w:t xml:space="preserve">Students will </w:t>
            </w:r>
            <w:r>
              <w:rPr>
                <w:rFonts w:ascii="Calibri" w:eastAsia="Times New Roman" w:hAnsi="Calibri" w:cs="Calibri"/>
              </w:rPr>
              <w:t xml:space="preserve">write and successfully implement an appropriate fitness program based on the principles of frequency, intensity, and duration. </w:t>
            </w:r>
          </w:p>
        </w:tc>
      </w:tr>
      <w:tr w:rsidR="00E8497B" w:rsidTr="002D5E8F">
        <w:tc>
          <w:tcPr>
            <w:tcW w:w="2088" w:type="dxa"/>
            <w:vMerge/>
          </w:tcPr>
          <w:p w:rsidR="00E8497B" w:rsidRDefault="00E8497B"/>
        </w:tc>
        <w:tc>
          <w:tcPr>
            <w:tcW w:w="3150" w:type="dxa"/>
          </w:tcPr>
          <w:p w:rsidR="00E8497B" w:rsidRPr="00E8497B" w:rsidRDefault="00E8497B" w:rsidP="002D5E8F">
            <w:pPr>
              <w:tabs>
                <w:tab w:val="right" w:pos="0"/>
                <w:tab w:val="left" w:pos="540"/>
                <w:tab w:val="right" w:pos="4500"/>
                <w:tab w:val="decimal" w:pos="8910"/>
              </w:tabs>
              <w:spacing w:after="120"/>
              <w:jc w:val="both"/>
              <w:rPr>
                <w:rFonts w:ascii="Calibri" w:hAnsi="Calibri" w:cs="Calibri"/>
              </w:rPr>
            </w:pPr>
            <w:r w:rsidRPr="002F0387">
              <w:rPr>
                <w:rFonts w:ascii="Calibri" w:hAnsi="Calibri" w:cs="Calibri"/>
                <w:color w:val="C00000"/>
              </w:rPr>
              <w:t>Quantitative and Analytical Reasoning</w:t>
            </w:r>
          </w:p>
        </w:tc>
        <w:tc>
          <w:tcPr>
            <w:tcW w:w="4338" w:type="dxa"/>
          </w:tcPr>
          <w:p w:rsidR="00E8497B" w:rsidRPr="00B571FF" w:rsidRDefault="00E8497B" w:rsidP="00E8497B">
            <w:pPr>
              <w:tabs>
                <w:tab w:val="left" w:pos="-18"/>
              </w:tabs>
              <w:rPr>
                <w:rFonts w:ascii="Calibri" w:eastAsia="Times New Roman" w:hAnsi="Calibri" w:cs="Calibri"/>
              </w:rPr>
            </w:pPr>
            <w:r w:rsidRPr="00E8497B">
              <w:rPr>
                <w:rFonts w:ascii="Calibri" w:eastAsia="Times New Roman" w:hAnsi="Calibri" w:cs="Calibri"/>
                <w:szCs w:val="24"/>
              </w:rPr>
              <w:t xml:space="preserve">Students will </w:t>
            </w:r>
            <w:r w:rsidRPr="00E8497B">
              <w:rPr>
                <w:rFonts w:ascii="Calibri" w:hAnsi="Calibri" w:cs="Calibri"/>
                <w:bCs/>
              </w:rPr>
              <w:t>apply relevant scientific, mathematical and logical methods to analyze and solve problems effectively and be able to utilize the results appropriately when making decisions.</w:t>
            </w:r>
          </w:p>
        </w:tc>
      </w:tr>
      <w:tr w:rsidR="002D5E8F" w:rsidTr="002D5E8F">
        <w:tc>
          <w:tcPr>
            <w:tcW w:w="2088" w:type="dxa"/>
            <w:vMerge/>
          </w:tcPr>
          <w:p w:rsidR="002D5E8F" w:rsidRDefault="002D5E8F"/>
        </w:tc>
        <w:tc>
          <w:tcPr>
            <w:tcW w:w="3150" w:type="dxa"/>
          </w:tcPr>
          <w:p w:rsidR="002D5E8F" w:rsidRDefault="002D5E8F">
            <w:r w:rsidRPr="002F0387">
              <w:rPr>
                <w:color w:val="C00000"/>
              </w:rPr>
              <w:t>Thinking Historically</w:t>
            </w:r>
          </w:p>
        </w:tc>
        <w:tc>
          <w:tcPr>
            <w:tcW w:w="4338" w:type="dxa"/>
          </w:tcPr>
          <w:p w:rsidR="002D5E8F" w:rsidRDefault="00064AA4" w:rsidP="00064AA4">
            <w:pPr>
              <w:pStyle w:val="NormalWeb"/>
              <w:spacing w:before="0" w:beforeAutospacing="0" w:after="0" w:afterAutospacing="0"/>
              <w:ind w:left="-18"/>
            </w:pPr>
            <w:r w:rsidRPr="00064AA4">
              <w:rPr>
                <w:rFonts w:ascii="Calibri" w:hAnsi="Calibri"/>
                <w:sz w:val="22"/>
                <w:szCs w:val="22"/>
              </w:rPr>
              <w:t>Students will be able to analyze historical sources with appropriate attention to their various contexts.</w:t>
            </w:r>
          </w:p>
        </w:tc>
      </w:tr>
      <w:tr w:rsidR="006B2300" w:rsidTr="002D5E8F">
        <w:tc>
          <w:tcPr>
            <w:tcW w:w="2088" w:type="dxa"/>
            <w:vMerge w:val="restart"/>
          </w:tcPr>
          <w:p w:rsidR="006B2300" w:rsidRPr="002F0387" w:rsidRDefault="006B2300">
            <w:pPr>
              <w:rPr>
                <w:b/>
              </w:rPr>
            </w:pPr>
            <w:r w:rsidRPr="002F0387">
              <w:rPr>
                <w:b/>
              </w:rPr>
              <w:t>2016-2017</w:t>
            </w:r>
          </w:p>
        </w:tc>
        <w:tc>
          <w:tcPr>
            <w:tcW w:w="3150" w:type="dxa"/>
          </w:tcPr>
          <w:p w:rsidR="006B2300" w:rsidRDefault="006B2300">
            <w:r w:rsidRPr="002F0387">
              <w:rPr>
                <w:color w:val="C00000"/>
              </w:rPr>
              <w:t>World History</w:t>
            </w:r>
          </w:p>
        </w:tc>
        <w:tc>
          <w:tcPr>
            <w:tcW w:w="4338" w:type="dxa"/>
          </w:tcPr>
          <w:p w:rsidR="006B2300" w:rsidRDefault="006B2300" w:rsidP="006B2300">
            <w:pPr>
              <w:tabs>
                <w:tab w:val="left" w:pos="1080"/>
                <w:tab w:val="right" w:pos="4500"/>
              </w:tabs>
              <w:spacing w:after="240" w:line="280" w:lineRule="exact"/>
              <w:ind w:hanging="18"/>
            </w:pPr>
            <w:r w:rsidRPr="008932F7">
              <w:rPr>
                <w:rFonts w:ascii="Calibri" w:eastAsia="Times New Roman" w:hAnsi="Calibri" w:cs="Calibri"/>
              </w:rPr>
              <w:t xml:space="preserve">Students will </w:t>
            </w:r>
            <w:r w:rsidRPr="008932F7">
              <w:rPr>
                <w:rFonts w:ascii="Calibri" w:hAnsi="Calibri" w:cs="Calibri"/>
              </w:rPr>
              <w:t xml:space="preserve">acquire literacy in the histories of diverse people across the globe and reflect </w:t>
            </w:r>
            <w:r w:rsidRPr="008932F7">
              <w:rPr>
                <w:rFonts w:ascii="Calibri" w:hAnsi="Calibri" w:cs="Calibri"/>
              </w:rPr>
              <w:lastRenderedPageBreak/>
              <w:t>on the importance of world history for the Christian</w:t>
            </w:r>
            <w:r>
              <w:rPr>
                <w:rFonts w:ascii="Calibri" w:hAnsi="Calibri" w:cs="Calibri"/>
              </w:rPr>
              <w:t xml:space="preserve"> (Part of the Global Awareness ILO)</w:t>
            </w:r>
          </w:p>
        </w:tc>
      </w:tr>
      <w:tr w:rsidR="006B2300" w:rsidTr="002D5E8F">
        <w:tc>
          <w:tcPr>
            <w:tcW w:w="2088" w:type="dxa"/>
            <w:vMerge/>
          </w:tcPr>
          <w:p w:rsidR="006B2300" w:rsidRDefault="006B2300"/>
        </w:tc>
        <w:tc>
          <w:tcPr>
            <w:tcW w:w="3150" w:type="dxa"/>
          </w:tcPr>
          <w:p w:rsidR="006B2300" w:rsidRDefault="006B2300">
            <w:r w:rsidRPr="002F0387">
              <w:rPr>
                <w:color w:val="C00000"/>
              </w:rPr>
              <w:t>Thinking Globally</w:t>
            </w:r>
          </w:p>
        </w:tc>
        <w:tc>
          <w:tcPr>
            <w:tcW w:w="4338" w:type="dxa"/>
          </w:tcPr>
          <w:p w:rsidR="006B2300" w:rsidRDefault="006B2300" w:rsidP="006B2300">
            <w:pPr>
              <w:tabs>
                <w:tab w:val="left" w:pos="-18"/>
              </w:tabs>
              <w:jc w:val="both"/>
              <w:rPr>
                <w:rFonts w:ascii="Calibri" w:hAnsi="Calibri" w:cs="Calibri"/>
                <w:bCs/>
              </w:rPr>
            </w:pPr>
            <w:r w:rsidRPr="006B2300">
              <w:rPr>
                <w:rFonts w:ascii="Calibri" w:eastAsia="Times New Roman" w:hAnsi="Calibri" w:cs="Calibri"/>
                <w:szCs w:val="24"/>
              </w:rPr>
              <w:t>Students will be able to</w:t>
            </w:r>
            <w:r w:rsidRPr="006B2300">
              <w:rPr>
                <w:rFonts w:ascii="Calibri" w:hAnsi="Calibri" w:cs="Calibri"/>
                <w:bCs/>
              </w:rPr>
              <w:t xml:space="preserve"> articulate how a particular topic is approached in at least two different cultures or distinct geographical areas. </w:t>
            </w:r>
            <w:r>
              <w:rPr>
                <w:rFonts w:ascii="Calibri" w:hAnsi="Calibri" w:cs="Calibri"/>
                <w:bCs/>
              </w:rPr>
              <w:t>(</w:t>
            </w:r>
            <w:r>
              <w:rPr>
                <w:rFonts w:ascii="Calibri" w:hAnsi="Calibri" w:cs="Calibri"/>
              </w:rPr>
              <w:t>Part of the Global Awareness ILO)</w:t>
            </w:r>
          </w:p>
          <w:p w:rsidR="006B2300" w:rsidRPr="008932F7" w:rsidRDefault="006B2300" w:rsidP="006B2300">
            <w:pPr>
              <w:tabs>
                <w:tab w:val="left" w:pos="-18"/>
              </w:tabs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6B2300" w:rsidTr="002D5E8F">
        <w:tc>
          <w:tcPr>
            <w:tcW w:w="2088" w:type="dxa"/>
            <w:vMerge w:val="restart"/>
          </w:tcPr>
          <w:p w:rsidR="006B2300" w:rsidRPr="002F0387" w:rsidRDefault="006B2300">
            <w:pPr>
              <w:rPr>
                <w:b/>
              </w:rPr>
            </w:pPr>
            <w:r w:rsidRPr="002F0387">
              <w:rPr>
                <w:b/>
              </w:rPr>
              <w:t>2017-2018</w:t>
            </w:r>
          </w:p>
        </w:tc>
        <w:tc>
          <w:tcPr>
            <w:tcW w:w="3150" w:type="dxa"/>
          </w:tcPr>
          <w:p w:rsidR="006B2300" w:rsidRDefault="006B2300" w:rsidP="008932F7">
            <w:pPr>
              <w:tabs>
                <w:tab w:val="left" w:pos="2025"/>
              </w:tabs>
            </w:pPr>
            <w:r w:rsidRPr="002F0387">
              <w:rPr>
                <w:color w:val="C00000"/>
              </w:rPr>
              <w:t>Exploring the Physical Science</w:t>
            </w:r>
            <w:r>
              <w:tab/>
            </w:r>
          </w:p>
        </w:tc>
        <w:tc>
          <w:tcPr>
            <w:tcW w:w="4338" w:type="dxa"/>
          </w:tcPr>
          <w:p w:rsidR="006B2300" w:rsidRPr="000453DB" w:rsidRDefault="006B2300" w:rsidP="008932F7">
            <w:pPr>
              <w:ind w:hanging="18"/>
              <w:rPr>
                <w:rFonts w:ascii="Calibri" w:eastAsia="Times New Roman" w:hAnsi="Calibri" w:cs="Calibri"/>
                <w:szCs w:val="24"/>
              </w:rPr>
            </w:pPr>
            <w:r w:rsidRPr="00650783">
              <w:rPr>
                <w:rFonts w:ascii="Calibri" w:eastAsia="Times New Roman" w:hAnsi="Calibri" w:cs="Calibri"/>
                <w:szCs w:val="24"/>
              </w:rPr>
              <w:t xml:space="preserve">Students will </w:t>
            </w:r>
            <w:r w:rsidRPr="00650783">
              <w:rPr>
                <w:rFonts w:ascii="Calibri" w:hAnsi="Calibri" w:cs="Calibri"/>
              </w:rPr>
              <w:t>generalize how the scientific method can be used to investigate the physical and living world</w:t>
            </w:r>
            <w:r>
              <w:rPr>
                <w:rFonts w:ascii="Calibri" w:hAnsi="Calibri" w:cs="Calibri"/>
              </w:rPr>
              <w:t>.</w:t>
            </w:r>
            <w:r w:rsidRPr="00650783">
              <w:rPr>
                <w:rFonts w:ascii="Calibri" w:hAnsi="Calibri" w:cs="Calibri"/>
                <w:bCs/>
              </w:rPr>
              <w:t xml:space="preserve"> </w:t>
            </w:r>
          </w:p>
        </w:tc>
      </w:tr>
      <w:tr w:rsidR="006B2300" w:rsidTr="002D5E8F">
        <w:tc>
          <w:tcPr>
            <w:tcW w:w="2088" w:type="dxa"/>
            <w:vMerge/>
          </w:tcPr>
          <w:p w:rsidR="006B2300" w:rsidRDefault="006B2300"/>
        </w:tc>
        <w:tc>
          <w:tcPr>
            <w:tcW w:w="3150" w:type="dxa"/>
          </w:tcPr>
          <w:p w:rsidR="006B2300" w:rsidRPr="002F0387" w:rsidRDefault="006B2300" w:rsidP="008932F7">
            <w:pPr>
              <w:tabs>
                <w:tab w:val="left" w:pos="2025"/>
              </w:tabs>
              <w:rPr>
                <w:color w:val="C00000"/>
              </w:rPr>
            </w:pPr>
            <w:r w:rsidRPr="002F0387">
              <w:rPr>
                <w:color w:val="C00000"/>
              </w:rPr>
              <w:t>Exploring the Life Science</w:t>
            </w:r>
          </w:p>
        </w:tc>
        <w:tc>
          <w:tcPr>
            <w:tcW w:w="4338" w:type="dxa"/>
          </w:tcPr>
          <w:p w:rsidR="006B2300" w:rsidRPr="00984080" w:rsidRDefault="006B2300" w:rsidP="006B2300">
            <w:pPr>
              <w:rPr>
                <w:rFonts w:ascii="Calibri" w:hAnsi="Calibri" w:cs="Calibri"/>
                <w:i/>
              </w:rPr>
            </w:pPr>
            <w:r w:rsidRPr="00650783">
              <w:rPr>
                <w:rFonts w:ascii="Calibri" w:eastAsia="Times New Roman" w:hAnsi="Calibri" w:cs="Calibri"/>
                <w:szCs w:val="24"/>
              </w:rPr>
              <w:t xml:space="preserve">Students will </w:t>
            </w:r>
            <w:r w:rsidRPr="00650783">
              <w:rPr>
                <w:rFonts w:ascii="Calibri" w:hAnsi="Calibri" w:cs="Calibri"/>
              </w:rPr>
              <w:t>generalize how the scientific method can be used to investigate the physical and living world</w:t>
            </w:r>
            <w:r>
              <w:rPr>
                <w:rFonts w:ascii="Calibri" w:hAnsi="Calibri" w:cs="Calibri"/>
              </w:rPr>
              <w:t>.</w:t>
            </w:r>
            <w:r w:rsidRPr="00650783">
              <w:rPr>
                <w:rFonts w:ascii="Calibri" w:hAnsi="Calibri" w:cs="Calibri"/>
                <w:bCs/>
              </w:rPr>
              <w:t xml:space="preserve"> </w:t>
            </w:r>
          </w:p>
          <w:p w:rsidR="006B2300" w:rsidRPr="000453DB" w:rsidRDefault="006B2300" w:rsidP="008932F7">
            <w:pPr>
              <w:rPr>
                <w:rFonts w:ascii="Calibri" w:eastAsia="Times New Roman" w:hAnsi="Calibri" w:cs="Calibri"/>
                <w:szCs w:val="24"/>
              </w:rPr>
            </w:pPr>
          </w:p>
        </w:tc>
      </w:tr>
      <w:tr w:rsidR="006B2300" w:rsidTr="002D5E8F">
        <w:tc>
          <w:tcPr>
            <w:tcW w:w="2088" w:type="dxa"/>
            <w:vMerge w:val="restart"/>
          </w:tcPr>
          <w:p w:rsidR="006B2300" w:rsidRPr="002F0387" w:rsidRDefault="006B2300" w:rsidP="006B2300">
            <w:pPr>
              <w:rPr>
                <w:b/>
              </w:rPr>
            </w:pPr>
            <w:r w:rsidRPr="002F0387">
              <w:rPr>
                <w:b/>
              </w:rPr>
              <w:t>2018-2019</w:t>
            </w:r>
          </w:p>
        </w:tc>
        <w:tc>
          <w:tcPr>
            <w:tcW w:w="3150" w:type="dxa"/>
          </w:tcPr>
          <w:p w:rsidR="006B2300" w:rsidRDefault="006B2300" w:rsidP="008932F7">
            <w:pPr>
              <w:tabs>
                <w:tab w:val="left" w:pos="2025"/>
              </w:tabs>
            </w:pPr>
            <w:r w:rsidRPr="002F0387">
              <w:rPr>
                <w:color w:val="C00000"/>
              </w:rPr>
              <w:t>Old Testament, New Testament, Christian Doctrine</w:t>
            </w:r>
          </w:p>
        </w:tc>
        <w:tc>
          <w:tcPr>
            <w:tcW w:w="4338" w:type="dxa"/>
          </w:tcPr>
          <w:p w:rsidR="006B2300" w:rsidRPr="006B2300" w:rsidRDefault="006B2300" w:rsidP="006B2300">
            <w:pPr>
              <w:tabs>
                <w:tab w:val="right" w:pos="-18"/>
                <w:tab w:val="left" w:pos="1170"/>
              </w:tabs>
              <w:autoSpaceDE w:val="0"/>
              <w:autoSpaceDN w:val="0"/>
              <w:adjustRightInd w:val="0"/>
              <w:spacing w:after="120"/>
              <w:rPr>
                <w:rFonts w:ascii="Century Gothic" w:hAnsi="Century Gothic"/>
                <w:b/>
              </w:rPr>
            </w:pPr>
            <w:r w:rsidRPr="006B2300">
              <w:rPr>
                <w:rStyle w:val="Strong"/>
                <w:rFonts w:ascii="Calibri" w:hAnsi="Calibri" w:cs="Calibri"/>
                <w:b w:val="0"/>
              </w:rPr>
              <w:t>Students will demonstrate literacy in Christian scripture and Christian doctrine.</w:t>
            </w:r>
            <w:r>
              <w:rPr>
                <w:rStyle w:val="Strong"/>
                <w:rFonts w:ascii="Calibri" w:hAnsi="Calibri" w:cs="Calibri"/>
                <w:b w:val="0"/>
              </w:rPr>
              <w:t xml:space="preserve"> (Part of the CUPA assessment)</w:t>
            </w:r>
          </w:p>
          <w:p w:rsidR="006B2300" w:rsidRPr="000453DB" w:rsidRDefault="006B2300" w:rsidP="008932F7">
            <w:pPr>
              <w:rPr>
                <w:rFonts w:ascii="Calibri" w:eastAsia="Times New Roman" w:hAnsi="Calibri" w:cs="Calibri"/>
                <w:szCs w:val="24"/>
              </w:rPr>
            </w:pPr>
          </w:p>
        </w:tc>
      </w:tr>
      <w:tr w:rsidR="00064AA4" w:rsidTr="002D5E8F">
        <w:tc>
          <w:tcPr>
            <w:tcW w:w="2088" w:type="dxa"/>
            <w:vMerge/>
          </w:tcPr>
          <w:p w:rsidR="00064AA4" w:rsidRPr="002F0387" w:rsidRDefault="00064AA4" w:rsidP="006B2300">
            <w:pPr>
              <w:rPr>
                <w:b/>
              </w:rPr>
            </w:pPr>
          </w:p>
        </w:tc>
        <w:tc>
          <w:tcPr>
            <w:tcW w:w="3150" w:type="dxa"/>
          </w:tcPr>
          <w:p w:rsidR="00064AA4" w:rsidRDefault="00064AA4" w:rsidP="00C949F8">
            <w:pPr>
              <w:tabs>
                <w:tab w:val="left" w:pos="2025"/>
              </w:tabs>
            </w:pPr>
            <w:r w:rsidRPr="002F0387">
              <w:rPr>
                <w:color w:val="C00000"/>
              </w:rPr>
              <w:t>Writing intensive courses</w:t>
            </w:r>
          </w:p>
        </w:tc>
        <w:tc>
          <w:tcPr>
            <w:tcW w:w="4338" w:type="dxa"/>
          </w:tcPr>
          <w:p w:rsidR="00064AA4" w:rsidRPr="000453DB" w:rsidRDefault="00064AA4" w:rsidP="00C949F8">
            <w:pPr>
              <w:tabs>
                <w:tab w:val="left" w:pos="720"/>
              </w:tabs>
              <w:spacing w:after="240"/>
              <w:rPr>
                <w:rFonts w:ascii="Calibri" w:eastAsia="Times New Roman" w:hAnsi="Calibri" w:cs="Calibri"/>
                <w:szCs w:val="24"/>
              </w:rPr>
            </w:pPr>
            <w:r w:rsidRPr="00E8497B">
              <w:rPr>
                <w:rFonts w:ascii="Calibri" w:eastAsia="Times New Roman" w:hAnsi="Calibri" w:cs="Calibri"/>
                <w:szCs w:val="24"/>
              </w:rPr>
              <w:t xml:space="preserve">Students will </w:t>
            </w:r>
            <w:r w:rsidRPr="00E8497B">
              <w:rPr>
                <w:rFonts w:ascii="Calibri" w:hAnsi="Calibri" w:cs="Calibri"/>
                <w:bCs/>
              </w:rPr>
              <w:t>communicate in written form for a variety of purposes and audiences across the curriculum</w:t>
            </w:r>
            <w:r w:rsidRPr="00E8497B">
              <w:rPr>
                <w:rFonts w:ascii="Calibri" w:eastAsia="Times New Roman" w:hAnsi="Calibri" w:cs="Calibri"/>
                <w:szCs w:val="24"/>
              </w:rPr>
              <w:t xml:space="preserve">  </w:t>
            </w:r>
            <w:r>
              <w:rPr>
                <w:rFonts w:ascii="Calibri" w:eastAsia="Times New Roman" w:hAnsi="Calibri" w:cs="Calibri"/>
                <w:szCs w:val="24"/>
              </w:rPr>
              <w:t>(Part of the Written Communication ILO)</w:t>
            </w:r>
          </w:p>
        </w:tc>
      </w:tr>
      <w:tr w:rsidR="00064AA4" w:rsidTr="002D5E8F">
        <w:tc>
          <w:tcPr>
            <w:tcW w:w="2088" w:type="dxa"/>
            <w:vMerge/>
          </w:tcPr>
          <w:p w:rsidR="00064AA4" w:rsidRDefault="00064AA4" w:rsidP="006B2300"/>
        </w:tc>
        <w:tc>
          <w:tcPr>
            <w:tcW w:w="3150" w:type="dxa"/>
          </w:tcPr>
          <w:p w:rsidR="00064AA4" w:rsidRDefault="00064AA4" w:rsidP="006B2300">
            <w:pPr>
              <w:tabs>
                <w:tab w:val="left" w:pos="2025"/>
              </w:tabs>
            </w:pPr>
            <w:r w:rsidRPr="002F0387">
              <w:rPr>
                <w:color w:val="C00000"/>
              </w:rPr>
              <w:t>Modern Languages</w:t>
            </w:r>
          </w:p>
        </w:tc>
        <w:tc>
          <w:tcPr>
            <w:tcW w:w="4338" w:type="dxa"/>
          </w:tcPr>
          <w:p w:rsidR="00064AA4" w:rsidRPr="006B2300" w:rsidRDefault="00064AA4" w:rsidP="00064AA4">
            <w:pPr>
              <w:tabs>
                <w:tab w:val="right" w:pos="-18"/>
                <w:tab w:val="left" w:pos="1170"/>
              </w:tabs>
              <w:autoSpaceDE w:val="0"/>
              <w:autoSpaceDN w:val="0"/>
              <w:adjustRightInd w:val="0"/>
              <w:spacing w:after="120"/>
              <w:rPr>
                <w:rStyle w:val="Strong"/>
                <w:rFonts w:ascii="Calibri" w:hAnsi="Calibri" w:cs="Calibri"/>
                <w:b w:val="0"/>
              </w:rPr>
            </w:pPr>
            <w:r>
              <w:rPr>
                <w:rStyle w:val="Strong"/>
                <w:rFonts w:ascii="Calibri" w:hAnsi="Calibri" w:cs="Calibri"/>
                <w:b w:val="0"/>
              </w:rPr>
              <w:t xml:space="preserve">TBD </w:t>
            </w:r>
          </w:p>
        </w:tc>
      </w:tr>
      <w:tr w:rsidR="00064AA4" w:rsidTr="002D5E8F">
        <w:tc>
          <w:tcPr>
            <w:tcW w:w="2088" w:type="dxa"/>
          </w:tcPr>
          <w:p w:rsidR="00064AA4" w:rsidRDefault="00064AA4" w:rsidP="006B2300"/>
        </w:tc>
        <w:tc>
          <w:tcPr>
            <w:tcW w:w="3150" w:type="dxa"/>
          </w:tcPr>
          <w:p w:rsidR="00064AA4" w:rsidRPr="002F0387" w:rsidRDefault="00064AA4" w:rsidP="006B2300">
            <w:pPr>
              <w:tabs>
                <w:tab w:val="left" w:pos="2025"/>
              </w:tabs>
              <w:rPr>
                <w:color w:val="C00000"/>
              </w:rPr>
            </w:pPr>
            <w:r w:rsidRPr="002F0387">
              <w:rPr>
                <w:color w:val="C00000"/>
              </w:rPr>
              <w:t>Reasoning Abstractly</w:t>
            </w:r>
          </w:p>
        </w:tc>
        <w:tc>
          <w:tcPr>
            <w:tcW w:w="4338" w:type="dxa"/>
          </w:tcPr>
          <w:p w:rsidR="00064AA4" w:rsidRPr="00467B3D" w:rsidRDefault="00064AA4" w:rsidP="00467B3D">
            <w:pPr>
              <w:tabs>
                <w:tab w:val="left" w:pos="720"/>
              </w:tabs>
            </w:pPr>
            <w:r w:rsidRPr="00467B3D">
              <w:t>Students will be able to recognize, construct, and evaluate instances of abstract reasoning.</w:t>
            </w:r>
          </w:p>
          <w:p w:rsidR="00064AA4" w:rsidRPr="006B2300" w:rsidRDefault="00064AA4" w:rsidP="006B2300">
            <w:pPr>
              <w:tabs>
                <w:tab w:val="right" w:pos="-18"/>
                <w:tab w:val="left" w:pos="1170"/>
              </w:tabs>
              <w:autoSpaceDE w:val="0"/>
              <w:autoSpaceDN w:val="0"/>
              <w:adjustRightInd w:val="0"/>
              <w:spacing w:after="120"/>
              <w:rPr>
                <w:rStyle w:val="Strong"/>
                <w:rFonts w:ascii="Calibri" w:hAnsi="Calibri" w:cs="Calibri"/>
                <w:b w:val="0"/>
              </w:rPr>
            </w:pPr>
          </w:p>
        </w:tc>
      </w:tr>
      <w:tr w:rsidR="00064AA4" w:rsidTr="002D5E8F">
        <w:tc>
          <w:tcPr>
            <w:tcW w:w="2088" w:type="dxa"/>
            <w:vMerge w:val="restart"/>
          </w:tcPr>
          <w:p w:rsidR="00064AA4" w:rsidRPr="002F0387" w:rsidRDefault="00064AA4" w:rsidP="006B2300">
            <w:pPr>
              <w:rPr>
                <w:b/>
              </w:rPr>
            </w:pPr>
            <w:r w:rsidRPr="002F0387">
              <w:rPr>
                <w:b/>
              </w:rPr>
              <w:t>2019-2020</w:t>
            </w:r>
          </w:p>
        </w:tc>
        <w:tc>
          <w:tcPr>
            <w:tcW w:w="3150" w:type="dxa"/>
          </w:tcPr>
          <w:p w:rsidR="00064AA4" w:rsidRPr="002F0387" w:rsidRDefault="00064AA4" w:rsidP="00E8497B">
            <w:pPr>
              <w:tabs>
                <w:tab w:val="left" w:pos="540"/>
                <w:tab w:val="left" w:pos="1170"/>
                <w:tab w:val="right" w:pos="4500"/>
              </w:tabs>
              <w:rPr>
                <w:rFonts w:ascii="Calibri" w:hAnsi="Calibri" w:cs="Calibri"/>
                <w:color w:val="C00000"/>
              </w:rPr>
            </w:pPr>
            <w:r w:rsidRPr="002F0387">
              <w:rPr>
                <w:rFonts w:ascii="Calibri" w:hAnsi="Calibri" w:cs="Calibri"/>
                <w:color w:val="C00000"/>
              </w:rPr>
              <w:t>Philosophical Reflections on Reality, Knowledge, and Value</w:t>
            </w:r>
          </w:p>
          <w:p w:rsidR="00064AA4" w:rsidRDefault="00064AA4" w:rsidP="006B2300">
            <w:pPr>
              <w:tabs>
                <w:tab w:val="left" w:pos="2025"/>
              </w:tabs>
            </w:pPr>
          </w:p>
        </w:tc>
        <w:tc>
          <w:tcPr>
            <w:tcW w:w="4338" w:type="dxa"/>
          </w:tcPr>
          <w:p w:rsidR="00064AA4" w:rsidRPr="006B2300" w:rsidRDefault="00064AA4" w:rsidP="00E8497B">
            <w:pPr>
              <w:rPr>
                <w:rStyle w:val="Strong"/>
                <w:rFonts w:ascii="Calibri" w:hAnsi="Calibri" w:cs="Calibri"/>
                <w:b w:val="0"/>
              </w:rPr>
            </w:pPr>
            <w:r w:rsidRPr="00B40163">
              <w:rPr>
                <w:rFonts w:ascii="Calibri" w:eastAsia="Cambria" w:hAnsi="Calibri" w:cs="Calibri"/>
              </w:rPr>
              <w:t xml:space="preserve">Students will be able to articulate major philosophical ideas and describe their bearing on the Christian liberal arts. </w:t>
            </w:r>
          </w:p>
        </w:tc>
      </w:tr>
      <w:tr w:rsidR="00064AA4" w:rsidTr="002D5E8F">
        <w:tc>
          <w:tcPr>
            <w:tcW w:w="2088" w:type="dxa"/>
            <w:vMerge/>
          </w:tcPr>
          <w:p w:rsidR="00064AA4" w:rsidRDefault="00064AA4" w:rsidP="006B2300"/>
        </w:tc>
        <w:tc>
          <w:tcPr>
            <w:tcW w:w="3150" w:type="dxa"/>
          </w:tcPr>
          <w:p w:rsidR="00064AA4" w:rsidRDefault="00064AA4" w:rsidP="006B2300">
            <w:pPr>
              <w:tabs>
                <w:tab w:val="left" w:pos="2025"/>
              </w:tabs>
            </w:pPr>
            <w:r w:rsidRPr="002F0387">
              <w:rPr>
                <w:color w:val="C00000"/>
              </w:rPr>
              <w:t>Serving Society/ Enacting Justice</w:t>
            </w:r>
          </w:p>
        </w:tc>
        <w:tc>
          <w:tcPr>
            <w:tcW w:w="4338" w:type="dxa"/>
          </w:tcPr>
          <w:p w:rsidR="00064AA4" w:rsidRPr="006B2300" w:rsidRDefault="00064AA4" w:rsidP="006B2300">
            <w:pPr>
              <w:tabs>
                <w:tab w:val="right" w:pos="-18"/>
                <w:tab w:val="left" w:pos="1170"/>
              </w:tabs>
              <w:autoSpaceDE w:val="0"/>
              <w:autoSpaceDN w:val="0"/>
              <w:adjustRightInd w:val="0"/>
              <w:spacing w:after="120"/>
              <w:rPr>
                <w:rStyle w:val="Strong"/>
                <w:rFonts w:ascii="Calibri" w:hAnsi="Calibri" w:cs="Calibri"/>
                <w:b w:val="0"/>
              </w:rPr>
            </w:pPr>
            <w:r>
              <w:rPr>
                <w:rStyle w:val="Strong"/>
                <w:rFonts w:ascii="Calibri" w:hAnsi="Calibri" w:cs="Calibri"/>
                <w:b w:val="0"/>
              </w:rPr>
              <w:t>TBD</w:t>
            </w:r>
          </w:p>
        </w:tc>
      </w:tr>
      <w:tr w:rsidR="00064AA4" w:rsidTr="002D5E8F">
        <w:tc>
          <w:tcPr>
            <w:tcW w:w="2088" w:type="dxa"/>
            <w:vMerge/>
          </w:tcPr>
          <w:p w:rsidR="00064AA4" w:rsidRDefault="00064AA4" w:rsidP="006B2300"/>
        </w:tc>
        <w:tc>
          <w:tcPr>
            <w:tcW w:w="3150" w:type="dxa"/>
          </w:tcPr>
          <w:p w:rsidR="00064AA4" w:rsidRPr="00064AA4" w:rsidRDefault="00064AA4" w:rsidP="00064AA4">
            <w:pPr>
              <w:tabs>
                <w:tab w:val="left" w:pos="2025"/>
              </w:tabs>
              <w:rPr>
                <w:color w:val="FF5050"/>
              </w:rPr>
            </w:pPr>
            <w:r w:rsidRPr="00064AA4">
              <w:rPr>
                <w:color w:val="E60000"/>
              </w:rPr>
              <w:t>Communicating Cross Cultur</w:t>
            </w:r>
            <w:r w:rsidRPr="00064AA4">
              <w:rPr>
                <w:color w:val="FF0000"/>
              </w:rPr>
              <w:t>ally</w:t>
            </w:r>
          </w:p>
        </w:tc>
        <w:tc>
          <w:tcPr>
            <w:tcW w:w="4338" w:type="dxa"/>
          </w:tcPr>
          <w:p w:rsidR="00064AA4" w:rsidRPr="006B2300" w:rsidRDefault="00064AA4" w:rsidP="006B2300">
            <w:pPr>
              <w:tabs>
                <w:tab w:val="right" w:pos="-18"/>
                <w:tab w:val="left" w:pos="1170"/>
              </w:tabs>
              <w:autoSpaceDE w:val="0"/>
              <w:autoSpaceDN w:val="0"/>
              <w:adjustRightInd w:val="0"/>
              <w:spacing w:after="120"/>
              <w:rPr>
                <w:rStyle w:val="Strong"/>
                <w:rFonts w:ascii="Calibri" w:hAnsi="Calibri" w:cs="Calibri"/>
                <w:b w:val="0"/>
              </w:rPr>
            </w:pPr>
            <w:r>
              <w:rPr>
                <w:rStyle w:val="Strong"/>
                <w:rFonts w:ascii="Calibri" w:hAnsi="Calibri" w:cs="Calibri"/>
                <w:b w:val="0"/>
              </w:rPr>
              <w:t>TBD</w:t>
            </w:r>
            <w:bookmarkStart w:id="0" w:name="_GoBack"/>
            <w:bookmarkEnd w:id="0"/>
          </w:p>
        </w:tc>
      </w:tr>
      <w:tr w:rsidR="00064AA4" w:rsidTr="002D5E8F">
        <w:tc>
          <w:tcPr>
            <w:tcW w:w="2088" w:type="dxa"/>
          </w:tcPr>
          <w:p w:rsidR="00064AA4" w:rsidRPr="00064AA4" w:rsidRDefault="00064AA4" w:rsidP="006B2300">
            <w:pPr>
              <w:rPr>
                <w:b/>
              </w:rPr>
            </w:pPr>
            <w:r w:rsidRPr="00064AA4">
              <w:rPr>
                <w:b/>
              </w:rPr>
              <w:t>2020-2021</w:t>
            </w:r>
          </w:p>
        </w:tc>
        <w:tc>
          <w:tcPr>
            <w:tcW w:w="3150" w:type="dxa"/>
          </w:tcPr>
          <w:p w:rsidR="00064AA4" w:rsidRDefault="00064AA4" w:rsidP="00C949F8">
            <w:pPr>
              <w:tabs>
                <w:tab w:val="left" w:pos="2025"/>
              </w:tabs>
            </w:pPr>
            <w:r w:rsidRPr="002F0387">
              <w:rPr>
                <w:color w:val="C00000"/>
              </w:rPr>
              <w:t>Modern Languages</w:t>
            </w:r>
          </w:p>
        </w:tc>
        <w:tc>
          <w:tcPr>
            <w:tcW w:w="4338" w:type="dxa"/>
          </w:tcPr>
          <w:p w:rsidR="00064AA4" w:rsidRPr="006B2300" w:rsidRDefault="00064AA4" w:rsidP="00C949F8">
            <w:pPr>
              <w:tabs>
                <w:tab w:val="right" w:pos="-18"/>
                <w:tab w:val="left" w:pos="1170"/>
              </w:tabs>
              <w:autoSpaceDE w:val="0"/>
              <w:autoSpaceDN w:val="0"/>
              <w:adjustRightInd w:val="0"/>
              <w:spacing w:after="120"/>
              <w:rPr>
                <w:rStyle w:val="Strong"/>
                <w:rFonts w:ascii="Calibri" w:hAnsi="Calibri" w:cs="Calibri"/>
                <w:b w:val="0"/>
              </w:rPr>
            </w:pPr>
            <w:r>
              <w:rPr>
                <w:rStyle w:val="Strong"/>
                <w:rFonts w:ascii="Calibri" w:hAnsi="Calibri" w:cs="Calibri"/>
                <w:b w:val="0"/>
              </w:rPr>
              <w:t xml:space="preserve">TBD </w:t>
            </w:r>
          </w:p>
        </w:tc>
      </w:tr>
      <w:tr w:rsidR="00064AA4" w:rsidTr="002D5E8F">
        <w:tc>
          <w:tcPr>
            <w:tcW w:w="2088" w:type="dxa"/>
          </w:tcPr>
          <w:p w:rsidR="00064AA4" w:rsidRDefault="00064AA4" w:rsidP="006B2300"/>
        </w:tc>
        <w:tc>
          <w:tcPr>
            <w:tcW w:w="3150" w:type="dxa"/>
          </w:tcPr>
          <w:p w:rsidR="00064AA4" w:rsidRPr="002F0387" w:rsidRDefault="00064AA4" w:rsidP="00C949F8">
            <w:pPr>
              <w:tabs>
                <w:tab w:val="left" w:pos="2025"/>
              </w:tabs>
              <w:rPr>
                <w:color w:val="C00000"/>
              </w:rPr>
            </w:pPr>
            <w:r w:rsidRPr="002F0387">
              <w:rPr>
                <w:color w:val="C00000"/>
              </w:rPr>
              <w:t>Reasoning Abstractly</w:t>
            </w:r>
          </w:p>
        </w:tc>
        <w:tc>
          <w:tcPr>
            <w:tcW w:w="4338" w:type="dxa"/>
          </w:tcPr>
          <w:p w:rsidR="00064AA4" w:rsidRPr="00467B3D" w:rsidRDefault="00064AA4" w:rsidP="00C949F8">
            <w:pPr>
              <w:tabs>
                <w:tab w:val="left" w:pos="720"/>
              </w:tabs>
            </w:pPr>
            <w:r w:rsidRPr="00467B3D">
              <w:t>Students will be able to recognize, construct, and evaluate instances of abstract reasoning.</w:t>
            </w:r>
          </w:p>
          <w:p w:rsidR="00064AA4" w:rsidRPr="006B2300" w:rsidRDefault="00064AA4" w:rsidP="00C949F8">
            <w:pPr>
              <w:tabs>
                <w:tab w:val="right" w:pos="-18"/>
                <w:tab w:val="left" w:pos="1170"/>
              </w:tabs>
              <w:autoSpaceDE w:val="0"/>
              <w:autoSpaceDN w:val="0"/>
              <w:adjustRightInd w:val="0"/>
              <w:spacing w:after="120"/>
              <w:rPr>
                <w:rStyle w:val="Strong"/>
                <w:rFonts w:ascii="Calibri" w:hAnsi="Calibri" w:cs="Calibri"/>
                <w:b w:val="0"/>
              </w:rPr>
            </w:pPr>
          </w:p>
        </w:tc>
      </w:tr>
    </w:tbl>
    <w:p w:rsidR="002D5E8F" w:rsidRDefault="002D5E8F"/>
    <w:sectPr w:rsidR="002D5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700F8"/>
    <w:multiLevelType w:val="hybridMultilevel"/>
    <w:tmpl w:val="AB4AAA10"/>
    <w:lvl w:ilvl="0" w:tplc="0409000B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M0MzM0MjQ1NbM0MTJW0lEKTi0uzszPAykwrAUABxvgUywAAAA="/>
  </w:docVars>
  <w:rsids>
    <w:rsidRoot w:val="002D5E8F"/>
    <w:rsid w:val="00064AA4"/>
    <w:rsid w:val="000A0A25"/>
    <w:rsid w:val="002D5E8F"/>
    <w:rsid w:val="002E21CD"/>
    <w:rsid w:val="002F0387"/>
    <w:rsid w:val="00467B3D"/>
    <w:rsid w:val="00471627"/>
    <w:rsid w:val="006B2300"/>
    <w:rsid w:val="00833C06"/>
    <w:rsid w:val="008932F7"/>
    <w:rsid w:val="008C4A01"/>
    <w:rsid w:val="00926BD6"/>
    <w:rsid w:val="009C1F3A"/>
    <w:rsid w:val="00CB09F2"/>
    <w:rsid w:val="00E8497B"/>
    <w:rsid w:val="00FA37EA"/>
    <w:rsid w:val="00F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6B2300"/>
    <w:rPr>
      <w:b/>
      <w:bCs/>
    </w:rPr>
  </w:style>
  <w:style w:type="paragraph" w:styleId="ListParagraph">
    <w:name w:val="List Paragraph"/>
    <w:basedOn w:val="Normal"/>
    <w:uiPriority w:val="34"/>
    <w:qFormat/>
    <w:rsid w:val="00467B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6B2300"/>
    <w:rPr>
      <w:b/>
      <w:bCs/>
    </w:rPr>
  </w:style>
  <w:style w:type="paragraph" w:styleId="ListParagraph">
    <w:name w:val="List Paragraph"/>
    <w:basedOn w:val="Normal"/>
    <w:uiPriority w:val="34"/>
    <w:qFormat/>
    <w:rsid w:val="00467B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tnazarenko</dc:creator>
  <cp:lastModifiedBy>tnazarenko</cp:lastModifiedBy>
  <cp:revision>2</cp:revision>
  <cp:lastPrinted>2015-03-11T18:08:00Z</cp:lastPrinted>
  <dcterms:created xsi:type="dcterms:W3CDTF">2017-08-11T23:08:00Z</dcterms:created>
  <dcterms:modified xsi:type="dcterms:W3CDTF">2017-08-11T23:08:00Z</dcterms:modified>
</cp:coreProperties>
</file>