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4B0F" w14:textId="77777777" w:rsidR="00822F39" w:rsidRPr="004D285E" w:rsidRDefault="00822F39" w:rsidP="00822F39">
      <w:pPr>
        <w:pStyle w:val="Heading2"/>
        <w:rPr>
          <w:rFonts w:cs="Times New Roman"/>
          <w:color w:val="000000" w:themeColor="text1"/>
          <w:szCs w:val="24"/>
        </w:rPr>
      </w:pPr>
      <w:bookmarkStart w:id="0" w:name="_Toc76208210"/>
      <w:r w:rsidRPr="004D285E">
        <w:rPr>
          <w:rFonts w:cs="Times New Roman"/>
          <w:szCs w:val="24"/>
        </w:rPr>
        <w:t>Policy#108 Military Veteran Admission Process</w:t>
      </w:r>
      <w:bookmarkEnd w:id="0"/>
    </w:p>
    <w:p w14:paraId="38D4561E" w14:textId="77777777" w:rsidR="00822F39" w:rsidRPr="004D285E" w:rsidRDefault="00822F39" w:rsidP="00822F39">
      <w:pPr>
        <w:pStyle w:val="Title"/>
        <w:pBdr>
          <w:bottom w:val="single" w:sz="48" w:space="4" w:color="4472C4" w:themeColor="accent1"/>
        </w:pBdr>
        <w:rPr>
          <w:rFonts w:ascii="Times New Roman" w:hAnsi="Times New Roman" w:cs="Times New Roman"/>
          <w:b w:val="0"/>
          <w:sz w:val="24"/>
          <w:szCs w:val="24"/>
        </w:rPr>
      </w:pPr>
    </w:p>
    <w:p w14:paraId="44F8844E" w14:textId="77777777" w:rsidR="00822F39" w:rsidRPr="004D285E" w:rsidRDefault="00822F39" w:rsidP="00822F39">
      <w:pPr>
        <w:pStyle w:val="Title"/>
        <w:pBdr>
          <w:bottom w:val="single" w:sz="48" w:space="4" w:color="4472C4" w:themeColor="accent1"/>
        </w:pBdr>
        <w:rPr>
          <w:rFonts w:ascii="Times New Roman" w:hAnsi="Times New Roman" w:cs="Times New Roman"/>
          <w:sz w:val="24"/>
          <w:szCs w:val="24"/>
        </w:rPr>
      </w:pPr>
      <w:r w:rsidRPr="004D285E">
        <w:rPr>
          <w:rFonts w:ascii="Times New Roman" w:hAnsi="Times New Roman" w:cs="Times New Roman"/>
          <w:sz w:val="24"/>
          <w:szCs w:val="24"/>
        </w:rPr>
        <w:t>Date written: 10-2020       Date reviewed: 06-2021                Date Revised:06-2021</w:t>
      </w:r>
    </w:p>
    <w:p w14:paraId="0CF88226" w14:textId="77777777" w:rsidR="00822F39" w:rsidRPr="004D285E" w:rsidRDefault="00822F39" w:rsidP="00822F39">
      <w:pPr>
        <w:pStyle w:val="Title"/>
        <w:pBdr>
          <w:bottom w:val="single" w:sz="48" w:space="4" w:color="4472C4" w:themeColor="accent1"/>
        </w:pBdr>
        <w:rPr>
          <w:rFonts w:ascii="Times New Roman" w:hAnsi="Times New Roman" w:cs="Times New Roman"/>
          <w:sz w:val="24"/>
          <w:szCs w:val="24"/>
        </w:rPr>
      </w:pPr>
    </w:p>
    <w:p w14:paraId="34A5AF2B" w14:textId="77777777" w:rsidR="00822F39" w:rsidRPr="004D285E" w:rsidRDefault="00822F39" w:rsidP="00822F39">
      <w:pPr>
        <w:pStyle w:val="Title"/>
        <w:pBdr>
          <w:bottom w:val="single" w:sz="48" w:space="4" w:color="4472C4" w:themeColor="accent1"/>
        </w:pBdr>
        <w:rPr>
          <w:rFonts w:ascii="Times New Roman" w:hAnsi="Times New Roman" w:cs="Times New Roman"/>
          <w:sz w:val="24"/>
          <w:szCs w:val="24"/>
        </w:rPr>
      </w:pPr>
      <w:r w:rsidRPr="004D285E">
        <w:rPr>
          <w:rFonts w:ascii="Times New Roman" w:hAnsi="Times New Roman" w:cs="Times New Roman"/>
          <w:sz w:val="24"/>
          <w:szCs w:val="24"/>
        </w:rPr>
        <w:t xml:space="preserve">Reference: </w:t>
      </w:r>
      <w:r w:rsidRPr="004D285E">
        <w:rPr>
          <w:rFonts w:ascii="Times New Roman" w:hAnsi="Times New Roman" w:cs="Times New Roman"/>
          <w:b w:val="0"/>
          <w:bCs/>
          <w:color w:val="000000" w:themeColor="text1"/>
          <w:sz w:val="24"/>
          <w:szCs w:val="24"/>
        </w:rPr>
        <w:t>Business and Professions Code 2786.1, California Code of Regulation 1423.1, 1426 (d)(1), and 1430</w:t>
      </w:r>
    </w:p>
    <w:p w14:paraId="533DC369" w14:textId="77777777" w:rsidR="00822F39" w:rsidRPr="004D285E" w:rsidRDefault="00822F39" w:rsidP="00822F39">
      <w:pPr>
        <w:rPr>
          <w:rFonts w:eastAsia="Times"/>
          <w:b/>
          <w:color w:val="000000" w:themeColor="text1"/>
          <w:lang w:val="en"/>
        </w:rPr>
      </w:pPr>
      <w:r w:rsidRPr="004D285E">
        <w:rPr>
          <w:rFonts w:eastAsia="Times"/>
          <w:b/>
          <w:color w:val="000000" w:themeColor="text1"/>
          <w:lang w:val="en"/>
        </w:rPr>
        <w:t>Policy Purpose:</w:t>
      </w:r>
    </w:p>
    <w:p w14:paraId="037E753B" w14:textId="77777777" w:rsidR="00822F39" w:rsidRPr="004D285E" w:rsidRDefault="00822F39" w:rsidP="00822F39">
      <w:pPr>
        <w:rPr>
          <w:rFonts w:eastAsia="Times"/>
          <w:b/>
          <w:color w:val="000000" w:themeColor="text1"/>
          <w:lang w:val="en"/>
        </w:rPr>
      </w:pPr>
      <w:r w:rsidRPr="004D285E">
        <w:t>To provide the</w:t>
      </w:r>
      <w:r w:rsidRPr="004D285E">
        <w:rPr>
          <w:b/>
        </w:rPr>
        <w:t xml:space="preserve"> </w:t>
      </w:r>
      <w:r w:rsidRPr="004D285E">
        <w:t>Military veteran the choice and ability to challenge any nursing course in the curriculum of the ABSN program, understanding the veteran has healthcare knowledge and experience that is recognized upon admission to the nursing program.</w:t>
      </w:r>
    </w:p>
    <w:p w14:paraId="256402FF" w14:textId="77777777" w:rsidR="00822F39" w:rsidRPr="004D285E" w:rsidRDefault="00822F39" w:rsidP="00822F39"/>
    <w:p w14:paraId="08D3AAB6" w14:textId="77777777" w:rsidR="00822F39" w:rsidRPr="004D285E" w:rsidRDefault="00822F39" w:rsidP="00822F39">
      <w:pPr>
        <w:pStyle w:val="NoSpacing"/>
      </w:pPr>
      <w:r w:rsidRPr="004D285E">
        <w:t>Procedure:</w:t>
      </w:r>
    </w:p>
    <w:p w14:paraId="3B48B2D4" w14:textId="77777777" w:rsidR="00822F39" w:rsidRPr="004D285E" w:rsidRDefault="00822F39" w:rsidP="00822F39">
      <w:pPr>
        <w:pStyle w:val="NoSpacing"/>
      </w:pPr>
      <w:r w:rsidRPr="004D285E">
        <w:t>1. The military veteran follows the same admission process as any other applicant.</w:t>
      </w:r>
    </w:p>
    <w:p w14:paraId="6F013705" w14:textId="77777777" w:rsidR="00822F39" w:rsidRPr="004D285E" w:rsidRDefault="00822F39" w:rsidP="00822F39">
      <w:pPr>
        <w:pStyle w:val="NoSpacing"/>
      </w:pPr>
      <w:r w:rsidRPr="004D285E">
        <w:t>2. The military veteran provides education transcripts and honorable discharge documents to the college.</w:t>
      </w:r>
    </w:p>
    <w:p w14:paraId="1CA8AA03" w14:textId="77777777" w:rsidR="00822F39" w:rsidRPr="004D285E" w:rsidRDefault="00822F39" w:rsidP="00822F39">
      <w:pPr>
        <w:pStyle w:val="NoSpacing"/>
      </w:pPr>
      <w:r w:rsidRPr="004D285E">
        <w:t>3. The military veteran makes an appointment with the Program Director to discuss the knowledge and experience he/she has to determine what nursing course/s to challenge.</w:t>
      </w:r>
    </w:p>
    <w:p w14:paraId="0D8EFDD9" w14:textId="77777777" w:rsidR="00822F39" w:rsidRPr="004D285E" w:rsidRDefault="00822F39" w:rsidP="00822F39">
      <w:pPr>
        <w:pStyle w:val="NoSpacing"/>
      </w:pPr>
      <w:r w:rsidRPr="004D285E">
        <w:t>4. Once the course/s are determined, the Content Expert works with the veteran and provides the course syllabus for the veteran to review.</w:t>
      </w:r>
    </w:p>
    <w:p w14:paraId="41AD2F9F" w14:textId="77777777" w:rsidR="00822F39" w:rsidRPr="004D285E" w:rsidRDefault="00822F39" w:rsidP="00822F39">
      <w:pPr>
        <w:pStyle w:val="NoSpacing"/>
      </w:pPr>
      <w:r w:rsidRPr="004D285E">
        <w:t xml:space="preserve">5. Prior nursing education and experience will be evaluated in the same manner as other students, See Policy#107. </w:t>
      </w:r>
    </w:p>
    <w:p w14:paraId="2C08ACAC" w14:textId="77777777" w:rsidR="00822F39" w:rsidRPr="004D285E" w:rsidRDefault="00822F39" w:rsidP="00822F39">
      <w:pPr>
        <w:pStyle w:val="NoSpacing"/>
      </w:pPr>
      <w:r w:rsidRPr="004D285E">
        <w:t>6.  The veteran will challenge courses/exams/competency skills and medication calculation test for each course with a score consistent with a passing grade (75%).</w:t>
      </w:r>
    </w:p>
    <w:p w14:paraId="63D50804" w14:textId="77777777" w:rsidR="00822F39" w:rsidRPr="004D285E" w:rsidRDefault="00822F39" w:rsidP="00822F39">
      <w:pPr>
        <w:pStyle w:val="NoSpacing"/>
        <w:rPr>
          <w:color w:val="000000" w:themeColor="text1"/>
        </w:rPr>
      </w:pPr>
      <w:r w:rsidRPr="004D285E">
        <w:t xml:space="preserve">7. The veteran will be assessed on practical experience by either simulation or direct care experience, if available. </w:t>
      </w:r>
      <w:r w:rsidRPr="004D285E">
        <w:rPr>
          <w:color w:val="000000" w:themeColor="text1"/>
        </w:rPr>
        <w:t>The veteran must be competent, according to the Westmont College Clinical Evaluation Tool used for the course/s challenged.</w:t>
      </w:r>
    </w:p>
    <w:p w14:paraId="7EA170DE" w14:textId="77777777" w:rsidR="00822F39" w:rsidRPr="004D285E" w:rsidRDefault="00822F39" w:rsidP="00822F39">
      <w:pPr>
        <w:pStyle w:val="NoSpacing"/>
        <w:rPr>
          <w:color w:val="000000" w:themeColor="text1"/>
        </w:rPr>
      </w:pPr>
      <w:r w:rsidRPr="004D285E">
        <w:rPr>
          <w:color w:val="000000" w:themeColor="text1"/>
        </w:rPr>
        <w:t>8.  The veteran will be required to complete all other general education courses and units required for the Bachelor of Science in Nursing Degree.</w:t>
      </w:r>
    </w:p>
    <w:p w14:paraId="1273F8AD" w14:textId="77777777" w:rsidR="00822F39" w:rsidRPr="004D285E" w:rsidRDefault="00822F39" w:rsidP="00822F39">
      <w:pPr>
        <w:pStyle w:val="NoSpacing"/>
        <w:rPr>
          <w:color w:val="000000" w:themeColor="text1"/>
        </w:rPr>
      </w:pPr>
      <w:r w:rsidRPr="004D285E">
        <w:rPr>
          <w:color w:val="000000" w:themeColor="text1"/>
        </w:rPr>
        <w:t>9.  The Student Records Office will record and track courses passed by challenge exams.</w:t>
      </w:r>
    </w:p>
    <w:p w14:paraId="4CAFCB61" w14:textId="77777777" w:rsidR="001C7866" w:rsidRDefault="001C7866"/>
    <w:sectPr w:rsidR="001C7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39"/>
    <w:rsid w:val="001C7866"/>
    <w:rsid w:val="0082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4F1F9"/>
  <w15:chartTrackingRefBased/>
  <w15:docId w15:val="{82ED4BD9-16AF-CF46-B8AF-76A7F076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39"/>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822F39"/>
    <w:pPr>
      <w:keepNext/>
      <w:keepLines/>
      <w:spacing w:before="4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2F39"/>
    <w:rPr>
      <w:rFonts w:ascii="Times New Roman" w:eastAsiaTheme="majorEastAsia" w:hAnsi="Times New Roman" w:cstheme="majorBidi"/>
      <w:b/>
      <w:color w:val="2F5496" w:themeColor="accent1" w:themeShade="BF"/>
      <w:szCs w:val="26"/>
    </w:rPr>
  </w:style>
  <w:style w:type="paragraph" w:styleId="Title">
    <w:name w:val="Title"/>
    <w:basedOn w:val="Normal"/>
    <w:link w:val="TitleChar"/>
    <w:uiPriority w:val="1"/>
    <w:qFormat/>
    <w:rsid w:val="00822F39"/>
    <w:pPr>
      <w:pBdr>
        <w:bottom w:val="single" w:sz="48" w:space="22" w:color="4472C4" w:themeColor="accent1"/>
      </w:pBdr>
      <w:spacing w:after="400"/>
      <w:contextualSpacing/>
    </w:pPr>
    <w:rPr>
      <w:rFonts w:asciiTheme="majorHAnsi" w:eastAsiaTheme="majorEastAsia" w:hAnsiTheme="majorHAnsi" w:cstheme="majorBidi"/>
      <w:b/>
      <w:color w:val="50637D" w:themeColor="text2" w:themeTint="E6"/>
      <w:kern w:val="28"/>
      <w:sz w:val="60"/>
      <w:szCs w:val="56"/>
      <w:lang w:eastAsia="ja-JP"/>
    </w:rPr>
  </w:style>
  <w:style w:type="character" w:customStyle="1" w:styleId="TitleChar">
    <w:name w:val="Title Char"/>
    <w:basedOn w:val="DefaultParagraphFont"/>
    <w:link w:val="Title"/>
    <w:uiPriority w:val="1"/>
    <w:rsid w:val="00822F39"/>
    <w:rPr>
      <w:rFonts w:asciiTheme="majorHAnsi" w:eastAsiaTheme="majorEastAsia" w:hAnsiTheme="majorHAnsi" w:cstheme="majorBidi"/>
      <w:b/>
      <w:color w:val="50637D" w:themeColor="text2" w:themeTint="E6"/>
      <w:kern w:val="28"/>
      <w:sz w:val="60"/>
      <w:szCs w:val="56"/>
      <w:lang w:eastAsia="ja-JP"/>
    </w:rPr>
  </w:style>
  <w:style w:type="paragraph" w:styleId="NoSpacing">
    <w:name w:val="No Spacing"/>
    <w:uiPriority w:val="1"/>
    <w:qFormat/>
    <w:rsid w:val="00822F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2021-09-15T21:44:00Z</dcterms:created>
  <dcterms:modified xsi:type="dcterms:W3CDTF">2021-09-15T21:45:00Z</dcterms:modified>
</cp:coreProperties>
</file>